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CF" w:rsidRPr="00E34E5B" w:rsidRDefault="00E34E5B">
      <w:pPr>
        <w:rPr>
          <w:b/>
          <w:bCs/>
          <w:lang w:val="x-none"/>
        </w:rPr>
      </w:pPr>
      <w:r w:rsidRPr="00E34E5B">
        <w:rPr>
          <w:b/>
          <w:bCs/>
        </w:rPr>
        <w:t>From Baghdad to C</w:t>
      </w:r>
      <w:proofErr w:type="spellStart"/>
      <w:r w:rsidRPr="00E34E5B">
        <w:rPr>
          <w:b/>
          <w:bCs/>
          <w:lang w:val="x-none"/>
        </w:rPr>
        <w:t>órdoba</w:t>
      </w:r>
      <w:proofErr w:type="spellEnd"/>
    </w:p>
    <w:p w:rsidR="00E34E5B" w:rsidRDefault="00E34E5B"/>
    <w:p w:rsidR="00E34E5B" w:rsidRDefault="00E34E5B">
      <w:pPr>
        <w:rPr>
          <w:b/>
          <w:bCs/>
          <w:sz w:val="22"/>
          <w:szCs w:val="22"/>
        </w:rPr>
      </w:pPr>
      <w:r w:rsidRPr="00E34E5B">
        <w:rPr>
          <w:b/>
          <w:bCs/>
          <w:sz w:val="22"/>
          <w:szCs w:val="22"/>
        </w:rPr>
        <w:t>Topic Overview</w:t>
      </w:r>
    </w:p>
    <w:p w:rsidR="00E34E5B" w:rsidRDefault="00E34E5B" w:rsidP="00AD3D95">
      <w:pPr>
        <w:jc w:val="both"/>
        <w:rPr>
          <w:sz w:val="22"/>
          <w:szCs w:val="22"/>
        </w:rPr>
      </w:pPr>
      <w:r w:rsidRPr="00E34E5B">
        <w:rPr>
          <w:sz w:val="22"/>
          <w:szCs w:val="22"/>
        </w:rPr>
        <w:t>This lecture will</w:t>
      </w:r>
      <w:r>
        <w:rPr>
          <w:sz w:val="22"/>
          <w:szCs w:val="22"/>
        </w:rPr>
        <w:t xml:space="preserve"> explore classical Islamic civilisation from around 750-1250. This period witnessed the rise of a number of cities in the Islamic </w:t>
      </w:r>
      <w:proofErr w:type="gramStart"/>
      <w:r>
        <w:rPr>
          <w:sz w:val="22"/>
          <w:szCs w:val="22"/>
        </w:rPr>
        <w:t>world which</w:t>
      </w:r>
      <w:proofErr w:type="gramEnd"/>
      <w:r>
        <w:rPr>
          <w:sz w:val="22"/>
          <w:szCs w:val="22"/>
        </w:rPr>
        <w:t xml:space="preserve"> functioned as significant cultural hubs within and beyond the Islamic world. This period is often now branded as a ‘Golden Age’ and a moment when Muslims and non-Muslims working in the Islamic world generated </w:t>
      </w:r>
      <w:proofErr w:type="gramStart"/>
      <w:r>
        <w:rPr>
          <w:sz w:val="22"/>
          <w:szCs w:val="22"/>
        </w:rPr>
        <w:t>world leading</w:t>
      </w:r>
      <w:proofErr w:type="gramEnd"/>
      <w:r>
        <w:rPr>
          <w:sz w:val="22"/>
          <w:szCs w:val="22"/>
        </w:rPr>
        <w:t xml:space="preserve"> science of various kinds. This has both positive and negative aspects in the </w:t>
      </w:r>
      <w:proofErr w:type="gramStart"/>
      <w:r>
        <w:rPr>
          <w:sz w:val="22"/>
          <w:szCs w:val="22"/>
        </w:rPr>
        <w:t>present which</w:t>
      </w:r>
      <w:proofErr w:type="gramEnd"/>
      <w:r>
        <w:rPr>
          <w:sz w:val="22"/>
          <w:szCs w:val="22"/>
        </w:rPr>
        <w:t xml:space="preserve"> will also be considered in the lecture. </w:t>
      </w:r>
    </w:p>
    <w:p w:rsidR="00E34E5B" w:rsidRPr="00E34E5B" w:rsidRDefault="00E34E5B" w:rsidP="00E34E5B">
      <w:pPr>
        <w:rPr>
          <w:rFonts w:cstheme="minorHAnsi"/>
          <w:sz w:val="22"/>
          <w:szCs w:val="22"/>
        </w:rPr>
      </w:pPr>
    </w:p>
    <w:p w:rsidR="00E34E5B" w:rsidRPr="00E34E5B" w:rsidRDefault="00E34E5B" w:rsidP="00E34E5B">
      <w:pPr>
        <w:outlineLvl w:val="2"/>
        <w:rPr>
          <w:rFonts w:eastAsia="Times New Roman" w:cstheme="minorHAnsi"/>
          <w:b/>
          <w:bCs/>
          <w:sz w:val="22"/>
          <w:szCs w:val="22"/>
        </w:rPr>
      </w:pPr>
      <w:r w:rsidRPr="00E34E5B">
        <w:rPr>
          <w:rFonts w:eastAsia="Times New Roman" w:cstheme="minorHAnsi"/>
          <w:b/>
          <w:bCs/>
          <w:sz w:val="22"/>
          <w:szCs w:val="22"/>
        </w:rPr>
        <w:t xml:space="preserve">Books, articles </w:t>
      </w:r>
      <w:proofErr w:type="spellStart"/>
      <w:r w:rsidRPr="00E34E5B">
        <w:rPr>
          <w:rFonts w:eastAsia="Times New Roman" w:cstheme="minorHAnsi"/>
          <w:b/>
          <w:bCs/>
          <w:sz w:val="22"/>
          <w:szCs w:val="22"/>
        </w:rPr>
        <w:t>etc</w:t>
      </w:r>
      <w:proofErr w:type="spellEnd"/>
      <w:r w:rsidRPr="00E34E5B">
        <w:rPr>
          <w:rFonts w:eastAsia="Times New Roman" w:cstheme="minorHAnsi"/>
          <w:b/>
          <w:bCs/>
          <w:sz w:val="22"/>
          <w:szCs w:val="22"/>
        </w:rPr>
        <w:t xml:space="preserve"> that would be helpful for the teachers to use in preparing their own lessons</w:t>
      </w:r>
    </w:p>
    <w:p w:rsidR="007A094E" w:rsidRDefault="007A094E" w:rsidP="007A094E">
      <w:pPr>
        <w:pStyle w:val="ListParagraph"/>
        <w:numPr>
          <w:ilvl w:val="0"/>
          <w:numId w:val="1"/>
        </w:numPr>
        <w:rPr>
          <w:rFonts w:cstheme="minorHAnsi"/>
          <w:sz w:val="22"/>
          <w:szCs w:val="22"/>
        </w:rPr>
      </w:pPr>
      <w:r>
        <w:rPr>
          <w:rFonts w:cstheme="minorHAnsi"/>
          <w:sz w:val="22"/>
          <w:szCs w:val="22"/>
        </w:rPr>
        <w:t xml:space="preserve">A. </w:t>
      </w:r>
      <w:r w:rsidR="00E34E5B" w:rsidRPr="007A094E">
        <w:rPr>
          <w:rFonts w:cstheme="minorHAnsi"/>
          <w:sz w:val="22"/>
          <w:szCs w:val="22"/>
        </w:rPr>
        <w:t xml:space="preserve">K. Bennison, </w:t>
      </w:r>
      <w:proofErr w:type="gramStart"/>
      <w:r w:rsidR="00E34E5B" w:rsidRPr="007A094E">
        <w:rPr>
          <w:rFonts w:cstheme="minorHAnsi"/>
          <w:i/>
          <w:iCs/>
          <w:sz w:val="22"/>
          <w:szCs w:val="22"/>
        </w:rPr>
        <w:t>The</w:t>
      </w:r>
      <w:proofErr w:type="gramEnd"/>
      <w:r w:rsidR="00E34E5B" w:rsidRPr="007A094E">
        <w:rPr>
          <w:rFonts w:cstheme="minorHAnsi"/>
          <w:i/>
          <w:iCs/>
          <w:sz w:val="22"/>
          <w:szCs w:val="22"/>
        </w:rPr>
        <w:t xml:space="preserve"> Great Caliphs</w:t>
      </w:r>
      <w:r w:rsidR="00E34E5B" w:rsidRPr="007A094E">
        <w:rPr>
          <w:rFonts w:cstheme="minorHAnsi"/>
          <w:sz w:val="22"/>
          <w:szCs w:val="22"/>
        </w:rPr>
        <w:t>, London: IB Tauris (2009).</w:t>
      </w:r>
    </w:p>
    <w:p w:rsidR="00CF078C" w:rsidRPr="007A094E" w:rsidRDefault="00CF078C" w:rsidP="007A094E">
      <w:pPr>
        <w:pStyle w:val="ListParagraph"/>
        <w:numPr>
          <w:ilvl w:val="0"/>
          <w:numId w:val="1"/>
        </w:numPr>
        <w:rPr>
          <w:rFonts w:cstheme="minorHAnsi"/>
          <w:sz w:val="22"/>
          <w:szCs w:val="22"/>
        </w:rPr>
      </w:pPr>
      <w:r>
        <w:rPr>
          <w:rFonts w:cstheme="minorHAnsi"/>
          <w:sz w:val="22"/>
          <w:szCs w:val="22"/>
        </w:rPr>
        <w:t xml:space="preserve">J. </w:t>
      </w:r>
      <w:proofErr w:type="spellStart"/>
      <w:r>
        <w:rPr>
          <w:rFonts w:cstheme="minorHAnsi"/>
          <w:sz w:val="22"/>
          <w:szCs w:val="22"/>
        </w:rPr>
        <w:t>Dodds</w:t>
      </w:r>
      <w:proofErr w:type="spellEnd"/>
      <w:r>
        <w:rPr>
          <w:rFonts w:cstheme="minorHAnsi"/>
          <w:sz w:val="22"/>
          <w:szCs w:val="22"/>
        </w:rPr>
        <w:t xml:space="preserve">, M. </w:t>
      </w:r>
      <w:proofErr w:type="spellStart"/>
      <w:r>
        <w:rPr>
          <w:rFonts w:cstheme="minorHAnsi"/>
          <w:sz w:val="22"/>
          <w:szCs w:val="22"/>
        </w:rPr>
        <w:t>Menocal</w:t>
      </w:r>
      <w:proofErr w:type="spellEnd"/>
      <w:r>
        <w:rPr>
          <w:rFonts w:cstheme="minorHAnsi"/>
          <w:sz w:val="22"/>
          <w:szCs w:val="22"/>
        </w:rPr>
        <w:t xml:space="preserve"> and A. </w:t>
      </w:r>
      <w:proofErr w:type="spellStart"/>
      <w:r>
        <w:rPr>
          <w:rFonts w:cstheme="minorHAnsi"/>
          <w:sz w:val="22"/>
          <w:szCs w:val="22"/>
        </w:rPr>
        <w:t>Balbale</w:t>
      </w:r>
      <w:proofErr w:type="spellEnd"/>
      <w:r>
        <w:rPr>
          <w:rFonts w:cstheme="minorHAnsi"/>
          <w:sz w:val="22"/>
          <w:szCs w:val="22"/>
        </w:rPr>
        <w:t xml:space="preserve"> (</w:t>
      </w:r>
      <w:proofErr w:type="spellStart"/>
      <w:r>
        <w:rPr>
          <w:rFonts w:cstheme="minorHAnsi"/>
          <w:sz w:val="22"/>
          <w:szCs w:val="22"/>
        </w:rPr>
        <w:t>eds</w:t>
      </w:r>
      <w:proofErr w:type="spellEnd"/>
      <w:r>
        <w:rPr>
          <w:rFonts w:cstheme="minorHAnsi"/>
          <w:sz w:val="22"/>
          <w:szCs w:val="22"/>
        </w:rPr>
        <w:t xml:space="preserve">), </w:t>
      </w:r>
      <w:r w:rsidRPr="00CF078C">
        <w:rPr>
          <w:rFonts w:cstheme="minorHAnsi"/>
          <w:i/>
          <w:iCs/>
          <w:sz w:val="22"/>
          <w:szCs w:val="22"/>
        </w:rPr>
        <w:t>The Arts of Intimacy</w:t>
      </w:r>
      <w:r>
        <w:rPr>
          <w:rFonts w:cstheme="minorHAnsi"/>
          <w:sz w:val="22"/>
          <w:szCs w:val="22"/>
        </w:rPr>
        <w:t xml:space="preserve">, </w:t>
      </w:r>
    </w:p>
    <w:p w:rsidR="00E34E5B" w:rsidRPr="007A094E" w:rsidRDefault="00E34E5B" w:rsidP="007A094E">
      <w:pPr>
        <w:pStyle w:val="ListParagraph"/>
        <w:numPr>
          <w:ilvl w:val="0"/>
          <w:numId w:val="1"/>
        </w:numPr>
        <w:rPr>
          <w:rFonts w:cstheme="minorHAnsi"/>
          <w:sz w:val="22"/>
          <w:szCs w:val="22"/>
        </w:rPr>
      </w:pPr>
      <w:r w:rsidRPr="007A094E">
        <w:rPr>
          <w:rFonts w:cstheme="minorHAnsi"/>
          <w:sz w:val="22"/>
          <w:szCs w:val="22"/>
        </w:rPr>
        <w:t>R</w:t>
      </w:r>
      <w:r w:rsidR="007A094E" w:rsidRPr="007A094E">
        <w:rPr>
          <w:rFonts w:cstheme="minorHAnsi"/>
          <w:sz w:val="22"/>
          <w:szCs w:val="22"/>
        </w:rPr>
        <w:t>.</w:t>
      </w:r>
      <w:r w:rsidRPr="007A094E">
        <w:rPr>
          <w:rFonts w:cstheme="minorHAnsi"/>
          <w:sz w:val="22"/>
          <w:szCs w:val="22"/>
        </w:rPr>
        <w:t xml:space="preserve"> Hitchcock, </w:t>
      </w:r>
      <w:r w:rsidRPr="007A094E">
        <w:rPr>
          <w:rFonts w:cstheme="minorHAnsi"/>
          <w:i/>
          <w:iCs/>
          <w:sz w:val="22"/>
          <w:szCs w:val="22"/>
        </w:rPr>
        <w:t xml:space="preserve">Muslim </w:t>
      </w:r>
      <w:r w:rsidR="007A094E" w:rsidRPr="007A094E">
        <w:rPr>
          <w:rFonts w:cstheme="minorHAnsi"/>
          <w:i/>
          <w:iCs/>
          <w:sz w:val="22"/>
          <w:szCs w:val="22"/>
        </w:rPr>
        <w:t>Spain Reconsidered from 711-1502</w:t>
      </w:r>
      <w:r w:rsidR="007A094E">
        <w:rPr>
          <w:rFonts w:cstheme="minorHAnsi"/>
          <w:sz w:val="22"/>
          <w:szCs w:val="22"/>
        </w:rPr>
        <w:t>, Edinburgh: Edinburgh University Press (2014).</w:t>
      </w:r>
    </w:p>
    <w:p w:rsidR="007A094E" w:rsidRDefault="007A094E" w:rsidP="007A094E">
      <w:pPr>
        <w:pStyle w:val="ListParagraph"/>
        <w:numPr>
          <w:ilvl w:val="0"/>
          <w:numId w:val="1"/>
        </w:numPr>
        <w:rPr>
          <w:rFonts w:cstheme="minorHAnsi"/>
          <w:sz w:val="22"/>
          <w:szCs w:val="22"/>
        </w:rPr>
      </w:pPr>
      <w:r w:rsidRPr="007A094E">
        <w:rPr>
          <w:rFonts w:cstheme="minorHAnsi"/>
          <w:sz w:val="22"/>
          <w:szCs w:val="22"/>
        </w:rPr>
        <w:t xml:space="preserve">H. Kennedy, </w:t>
      </w:r>
      <w:proofErr w:type="gramStart"/>
      <w:r w:rsidRPr="007A094E">
        <w:rPr>
          <w:rFonts w:cstheme="minorHAnsi"/>
          <w:i/>
          <w:iCs/>
          <w:sz w:val="22"/>
          <w:szCs w:val="22"/>
        </w:rPr>
        <w:t>The</w:t>
      </w:r>
      <w:proofErr w:type="gramEnd"/>
      <w:r w:rsidRPr="007A094E">
        <w:rPr>
          <w:rFonts w:cstheme="minorHAnsi"/>
          <w:i/>
          <w:iCs/>
          <w:sz w:val="22"/>
          <w:szCs w:val="22"/>
        </w:rPr>
        <w:t xml:space="preserve"> Court of the Caliphs: When Baghdad ruled the Muslim World</w:t>
      </w:r>
      <w:r w:rsidRPr="007A094E">
        <w:rPr>
          <w:rFonts w:cstheme="minorHAnsi"/>
          <w:sz w:val="22"/>
          <w:szCs w:val="22"/>
        </w:rPr>
        <w:t xml:space="preserve">. London: </w:t>
      </w:r>
      <w:proofErr w:type="spellStart"/>
      <w:r w:rsidRPr="007A094E">
        <w:rPr>
          <w:rFonts w:cstheme="minorHAnsi"/>
          <w:sz w:val="22"/>
          <w:szCs w:val="22"/>
        </w:rPr>
        <w:t>Weidenfeld</w:t>
      </w:r>
      <w:proofErr w:type="spellEnd"/>
      <w:r w:rsidRPr="007A094E">
        <w:rPr>
          <w:rFonts w:cstheme="minorHAnsi"/>
          <w:sz w:val="22"/>
          <w:szCs w:val="22"/>
        </w:rPr>
        <w:t xml:space="preserve"> and Nicolson (2004).</w:t>
      </w:r>
    </w:p>
    <w:p w:rsidR="007A094E" w:rsidRPr="007A094E" w:rsidRDefault="007A094E" w:rsidP="007A094E">
      <w:pPr>
        <w:pStyle w:val="ListParagraph"/>
        <w:numPr>
          <w:ilvl w:val="0"/>
          <w:numId w:val="1"/>
        </w:numPr>
        <w:rPr>
          <w:rFonts w:cstheme="minorHAnsi"/>
          <w:sz w:val="22"/>
          <w:szCs w:val="22"/>
        </w:rPr>
      </w:pPr>
      <w:r>
        <w:rPr>
          <w:rFonts w:cstheme="minorHAnsi"/>
          <w:sz w:val="22"/>
          <w:szCs w:val="22"/>
        </w:rPr>
        <w:t>A. Salvatore</w:t>
      </w:r>
      <w:r w:rsidR="00F32EB1">
        <w:rPr>
          <w:rFonts w:cstheme="minorHAnsi"/>
          <w:sz w:val="22"/>
          <w:szCs w:val="22"/>
        </w:rPr>
        <w:t xml:space="preserve">, R. </w:t>
      </w:r>
      <w:proofErr w:type="spellStart"/>
      <w:r w:rsidR="00F32EB1">
        <w:rPr>
          <w:rFonts w:cstheme="minorHAnsi"/>
          <w:sz w:val="22"/>
          <w:szCs w:val="22"/>
        </w:rPr>
        <w:t>Tottoli</w:t>
      </w:r>
      <w:proofErr w:type="spellEnd"/>
      <w:r w:rsidR="00F32EB1">
        <w:rPr>
          <w:rFonts w:cstheme="minorHAnsi"/>
          <w:sz w:val="22"/>
          <w:szCs w:val="22"/>
        </w:rPr>
        <w:t xml:space="preserve">, B. </w:t>
      </w:r>
      <w:proofErr w:type="spellStart"/>
      <w:r w:rsidR="00F32EB1">
        <w:rPr>
          <w:rFonts w:cstheme="minorHAnsi"/>
          <w:sz w:val="22"/>
          <w:szCs w:val="22"/>
        </w:rPr>
        <w:t>Rahimi</w:t>
      </w:r>
      <w:proofErr w:type="spellEnd"/>
      <w:r>
        <w:rPr>
          <w:rFonts w:cstheme="minorHAnsi"/>
          <w:sz w:val="22"/>
          <w:szCs w:val="22"/>
        </w:rPr>
        <w:t xml:space="preserve"> (</w:t>
      </w:r>
      <w:proofErr w:type="spellStart"/>
      <w:proofErr w:type="gramStart"/>
      <w:r>
        <w:rPr>
          <w:rFonts w:cstheme="minorHAnsi"/>
          <w:sz w:val="22"/>
          <w:szCs w:val="22"/>
        </w:rPr>
        <w:t>ed</w:t>
      </w:r>
      <w:r w:rsidR="00F32EB1">
        <w:rPr>
          <w:rFonts w:cstheme="minorHAnsi"/>
          <w:sz w:val="22"/>
          <w:szCs w:val="22"/>
        </w:rPr>
        <w:t>s</w:t>
      </w:r>
      <w:proofErr w:type="spellEnd"/>
      <w:proofErr w:type="gramEnd"/>
      <w:r>
        <w:rPr>
          <w:rFonts w:cstheme="minorHAnsi"/>
          <w:sz w:val="22"/>
          <w:szCs w:val="22"/>
        </w:rPr>
        <w:t xml:space="preserve">), </w:t>
      </w:r>
      <w:r w:rsidRPr="007A094E">
        <w:rPr>
          <w:rFonts w:cstheme="minorHAnsi"/>
          <w:i/>
          <w:iCs/>
          <w:sz w:val="22"/>
          <w:szCs w:val="22"/>
        </w:rPr>
        <w:t>The Wiley Blackwell History of Islam</w:t>
      </w:r>
      <w:r>
        <w:rPr>
          <w:rFonts w:cstheme="minorHAnsi"/>
          <w:sz w:val="22"/>
          <w:szCs w:val="22"/>
        </w:rPr>
        <w:t xml:space="preserve">, </w:t>
      </w:r>
      <w:r w:rsidR="00F32EB1">
        <w:rPr>
          <w:rFonts w:cstheme="minorHAnsi"/>
          <w:sz w:val="22"/>
          <w:szCs w:val="22"/>
        </w:rPr>
        <w:t>Oxford: John Wiley (2018).</w:t>
      </w:r>
    </w:p>
    <w:p w:rsidR="007A094E" w:rsidRDefault="007A094E" w:rsidP="007A094E">
      <w:pPr>
        <w:rPr>
          <w:rFonts w:cstheme="minorHAnsi"/>
          <w:b/>
          <w:bCs/>
          <w:sz w:val="22"/>
          <w:szCs w:val="22"/>
        </w:rPr>
      </w:pPr>
    </w:p>
    <w:p w:rsidR="007A094E" w:rsidRPr="007A094E" w:rsidRDefault="007A094E" w:rsidP="007A094E">
      <w:pPr>
        <w:rPr>
          <w:rFonts w:cstheme="minorHAnsi"/>
          <w:b/>
          <w:bCs/>
          <w:sz w:val="22"/>
          <w:szCs w:val="22"/>
        </w:rPr>
      </w:pPr>
      <w:r w:rsidRPr="007A094E">
        <w:rPr>
          <w:rFonts w:cstheme="minorHAnsi"/>
          <w:b/>
          <w:bCs/>
          <w:sz w:val="22"/>
          <w:szCs w:val="22"/>
        </w:rPr>
        <w:t>Websites/films</w:t>
      </w:r>
    </w:p>
    <w:p w:rsidR="007A094E" w:rsidRPr="00134047" w:rsidRDefault="007A094E" w:rsidP="007A094E">
      <w:pPr>
        <w:pStyle w:val="ListParagraph"/>
        <w:numPr>
          <w:ilvl w:val="0"/>
          <w:numId w:val="3"/>
        </w:numPr>
        <w:rPr>
          <w:rFonts w:cstheme="minorHAnsi"/>
          <w:b/>
          <w:bCs/>
          <w:sz w:val="22"/>
          <w:szCs w:val="22"/>
        </w:rPr>
      </w:pPr>
      <w:r w:rsidRPr="007A094E">
        <w:rPr>
          <w:rFonts w:cstheme="minorHAnsi"/>
          <w:sz w:val="22"/>
          <w:szCs w:val="22"/>
        </w:rPr>
        <w:t xml:space="preserve">BBC Radio 4 ‘In Our Time’, </w:t>
      </w:r>
      <w:r w:rsidRPr="007A094E">
        <w:rPr>
          <w:rFonts w:eastAsia="Times New Roman" w:cstheme="minorHAnsi"/>
          <w:sz w:val="22"/>
          <w:szCs w:val="22"/>
        </w:rPr>
        <w:t>numerous episodes on Islamic Civilization and History, including</w:t>
      </w:r>
      <w:r>
        <w:rPr>
          <w:rFonts w:eastAsia="Times New Roman" w:cstheme="minorHAnsi"/>
          <w:sz w:val="22"/>
          <w:szCs w:val="22"/>
        </w:rPr>
        <w:t xml:space="preserve"> several on Islamic philosophers and scientists such as Ibn </w:t>
      </w:r>
      <w:proofErr w:type="spellStart"/>
      <w:r>
        <w:rPr>
          <w:rFonts w:eastAsia="Times New Roman" w:cstheme="minorHAnsi"/>
          <w:sz w:val="22"/>
          <w:szCs w:val="22"/>
        </w:rPr>
        <w:t>Sina</w:t>
      </w:r>
      <w:proofErr w:type="spellEnd"/>
      <w:r>
        <w:rPr>
          <w:rFonts w:eastAsia="Times New Roman" w:cstheme="minorHAnsi"/>
          <w:sz w:val="22"/>
          <w:szCs w:val="22"/>
        </w:rPr>
        <w:t xml:space="preserve"> (Avicenna), Ibn </w:t>
      </w:r>
      <w:proofErr w:type="spellStart"/>
      <w:r>
        <w:rPr>
          <w:rFonts w:eastAsia="Times New Roman" w:cstheme="minorHAnsi"/>
          <w:sz w:val="22"/>
          <w:szCs w:val="22"/>
        </w:rPr>
        <w:t>Rushd</w:t>
      </w:r>
      <w:proofErr w:type="spellEnd"/>
      <w:r>
        <w:rPr>
          <w:rFonts w:eastAsia="Times New Roman" w:cstheme="minorHAnsi"/>
          <w:sz w:val="22"/>
          <w:szCs w:val="22"/>
        </w:rPr>
        <w:t xml:space="preserve"> (Averroes) and al-</w:t>
      </w:r>
      <w:proofErr w:type="spellStart"/>
      <w:r>
        <w:rPr>
          <w:rFonts w:eastAsia="Times New Roman" w:cstheme="minorHAnsi"/>
          <w:sz w:val="22"/>
          <w:szCs w:val="22"/>
        </w:rPr>
        <w:t>Biruni</w:t>
      </w:r>
      <w:proofErr w:type="spellEnd"/>
      <w:r>
        <w:rPr>
          <w:rFonts w:eastAsia="Times New Roman" w:cstheme="minorHAnsi"/>
          <w:sz w:val="22"/>
          <w:szCs w:val="22"/>
        </w:rPr>
        <w:t>.</w:t>
      </w:r>
    </w:p>
    <w:p w:rsidR="00134047" w:rsidRPr="00CF078C" w:rsidRDefault="00134047" w:rsidP="007A094E">
      <w:pPr>
        <w:pStyle w:val="ListParagraph"/>
        <w:numPr>
          <w:ilvl w:val="0"/>
          <w:numId w:val="3"/>
        </w:numPr>
        <w:rPr>
          <w:rFonts w:cstheme="minorHAnsi"/>
          <w:b/>
          <w:bCs/>
          <w:sz w:val="22"/>
          <w:szCs w:val="22"/>
        </w:rPr>
      </w:pPr>
      <w:r>
        <w:rPr>
          <w:rFonts w:cstheme="minorHAnsi"/>
          <w:sz w:val="22"/>
          <w:szCs w:val="22"/>
        </w:rPr>
        <w:t xml:space="preserve">BBC Documentary: </w:t>
      </w:r>
      <w:r w:rsidRPr="00134047">
        <w:rPr>
          <w:rFonts w:cstheme="minorHAnsi"/>
          <w:i/>
          <w:iCs/>
          <w:sz w:val="22"/>
          <w:szCs w:val="22"/>
        </w:rPr>
        <w:t>Science and Islam</w:t>
      </w:r>
      <w:r>
        <w:rPr>
          <w:rFonts w:cstheme="minorHAnsi"/>
          <w:sz w:val="22"/>
          <w:szCs w:val="22"/>
        </w:rPr>
        <w:t xml:space="preserve"> by Jim al-Khalili, available on YouTube. </w:t>
      </w:r>
    </w:p>
    <w:p w:rsidR="00CF078C" w:rsidRPr="00CF078C" w:rsidRDefault="00CF078C" w:rsidP="007A094E">
      <w:pPr>
        <w:pStyle w:val="ListParagraph"/>
        <w:numPr>
          <w:ilvl w:val="0"/>
          <w:numId w:val="3"/>
        </w:numPr>
        <w:rPr>
          <w:rFonts w:cstheme="minorHAnsi"/>
          <w:sz w:val="22"/>
          <w:szCs w:val="22"/>
        </w:rPr>
      </w:pPr>
      <w:r w:rsidRPr="00CF078C">
        <w:rPr>
          <w:rFonts w:cstheme="minorHAnsi"/>
          <w:sz w:val="22"/>
          <w:szCs w:val="22"/>
        </w:rPr>
        <w:t xml:space="preserve">BBC Documentary: </w:t>
      </w:r>
      <w:r w:rsidRPr="00CF078C">
        <w:rPr>
          <w:rFonts w:cstheme="minorHAnsi"/>
          <w:i/>
          <w:iCs/>
          <w:sz w:val="22"/>
          <w:szCs w:val="22"/>
        </w:rPr>
        <w:t>An Islamic History of Europe</w:t>
      </w:r>
      <w:r w:rsidRPr="00CF078C">
        <w:rPr>
          <w:rFonts w:cstheme="minorHAnsi"/>
          <w:sz w:val="22"/>
          <w:szCs w:val="22"/>
        </w:rPr>
        <w:t xml:space="preserve"> by </w:t>
      </w:r>
      <w:proofErr w:type="spellStart"/>
      <w:r w:rsidRPr="00CF078C">
        <w:rPr>
          <w:rFonts w:cstheme="minorHAnsi"/>
          <w:sz w:val="22"/>
          <w:szCs w:val="22"/>
        </w:rPr>
        <w:t>Rageh</w:t>
      </w:r>
      <w:proofErr w:type="spellEnd"/>
      <w:r w:rsidRPr="00CF078C">
        <w:rPr>
          <w:rFonts w:cstheme="minorHAnsi"/>
          <w:sz w:val="22"/>
          <w:szCs w:val="22"/>
        </w:rPr>
        <w:t xml:space="preserve"> Omar, available on YouTube.</w:t>
      </w:r>
    </w:p>
    <w:p w:rsidR="007A094E" w:rsidRPr="007A094E" w:rsidRDefault="007A094E" w:rsidP="007A094E">
      <w:pPr>
        <w:pStyle w:val="ListParagraph"/>
        <w:numPr>
          <w:ilvl w:val="0"/>
          <w:numId w:val="3"/>
        </w:numPr>
        <w:rPr>
          <w:rFonts w:eastAsia="Times New Roman" w:cstheme="minorHAnsi"/>
          <w:sz w:val="22"/>
          <w:szCs w:val="22"/>
        </w:rPr>
      </w:pPr>
      <w:r w:rsidRPr="007A094E">
        <w:rPr>
          <w:rFonts w:eastAsia="Times New Roman" w:cstheme="minorHAnsi"/>
          <w:sz w:val="22"/>
          <w:szCs w:val="22"/>
        </w:rPr>
        <w:t xml:space="preserve">BBC Radio 3, </w:t>
      </w:r>
      <w:r w:rsidRPr="007A094E">
        <w:rPr>
          <w:rFonts w:eastAsia="Times New Roman" w:cstheme="minorHAnsi"/>
          <w:i/>
          <w:iCs/>
          <w:sz w:val="22"/>
          <w:szCs w:val="22"/>
        </w:rPr>
        <w:t>The Essay: The Islamic Golden Age</w:t>
      </w:r>
      <w:r w:rsidRPr="007A094E">
        <w:rPr>
          <w:rFonts w:eastAsia="Times New Roman" w:cstheme="minorHAnsi"/>
          <w:sz w:val="22"/>
          <w:szCs w:val="22"/>
        </w:rPr>
        <w:t>, 20 episodes,  </w:t>
      </w:r>
      <w:hyperlink r:id="rId5" w:history="1">
        <w:r w:rsidRPr="007A094E">
          <w:rPr>
            <w:rFonts w:eastAsia="Times New Roman" w:cstheme="minorHAnsi"/>
            <w:color w:val="0000FF"/>
            <w:sz w:val="22"/>
            <w:szCs w:val="22"/>
            <w:u w:val="single"/>
          </w:rPr>
          <w:t>https://www.bbc.co.uk/programmes/b03jyxbb/episodes/guide</w:t>
        </w:r>
      </w:hyperlink>
    </w:p>
    <w:p w:rsidR="00EA42CD" w:rsidRDefault="00EA42CD">
      <w:pPr>
        <w:rPr>
          <w:rFonts w:cstheme="minorHAnsi"/>
          <w:b/>
          <w:bCs/>
          <w:sz w:val="22"/>
          <w:szCs w:val="22"/>
        </w:rPr>
      </w:pPr>
      <w:r>
        <w:rPr>
          <w:rFonts w:cstheme="minorHAnsi"/>
          <w:b/>
          <w:bCs/>
          <w:sz w:val="22"/>
          <w:szCs w:val="22"/>
        </w:rPr>
        <w:br w:type="page"/>
      </w:r>
    </w:p>
    <w:p w:rsidR="00EA42CD" w:rsidRPr="00E34E5B" w:rsidRDefault="00EA42CD" w:rsidP="00134047">
      <w:pPr>
        <w:spacing w:line="360" w:lineRule="auto"/>
        <w:jc w:val="center"/>
        <w:rPr>
          <w:b/>
          <w:bCs/>
          <w:lang w:val="x-none"/>
        </w:rPr>
      </w:pPr>
      <w:r w:rsidRPr="00E34E5B">
        <w:rPr>
          <w:b/>
          <w:bCs/>
        </w:rPr>
        <w:lastRenderedPageBreak/>
        <w:t>From Baghdad to C</w:t>
      </w:r>
      <w:proofErr w:type="spellStart"/>
      <w:r w:rsidRPr="00E34E5B">
        <w:rPr>
          <w:b/>
          <w:bCs/>
          <w:lang w:val="x-none"/>
        </w:rPr>
        <w:t>órdoba</w:t>
      </w:r>
      <w:proofErr w:type="spellEnd"/>
      <w:r>
        <w:rPr>
          <w:b/>
          <w:bCs/>
          <w:lang w:val="x-none"/>
        </w:rPr>
        <w:t xml:space="preserve"> (Amira K. Bennison)</w:t>
      </w:r>
    </w:p>
    <w:p w:rsidR="007A094E" w:rsidRDefault="007A094E" w:rsidP="00134047">
      <w:pPr>
        <w:spacing w:line="360" w:lineRule="auto"/>
        <w:rPr>
          <w:rFonts w:cstheme="minorHAnsi"/>
          <w:b/>
          <w:bCs/>
          <w:sz w:val="22"/>
          <w:szCs w:val="22"/>
        </w:rPr>
      </w:pPr>
    </w:p>
    <w:p w:rsidR="00FE12FC" w:rsidRDefault="00FE12FC" w:rsidP="00134047">
      <w:pPr>
        <w:spacing w:line="360" w:lineRule="auto"/>
        <w:rPr>
          <w:rFonts w:cstheme="minorHAnsi"/>
          <w:sz w:val="22"/>
          <w:szCs w:val="22"/>
          <w:lang w:val="x-none"/>
        </w:rPr>
      </w:pPr>
      <w:r>
        <w:rPr>
          <w:rFonts w:cstheme="minorHAnsi"/>
          <w:sz w:val="22"/>
          <w:szCs w:val="22"/>
        </w:rPr>
        <w:t xml:space="preserve">This lecture will briefly consider the Islamic world during the </w:t>
      </w:r>
      <w:proofErr w:type="spellStart"/>
      <w:r>
        <w:rPr>
          <w:rFonts w:cstheme="minorHAnsi"/>
          <w:sz w:val="22"/>
          <w:szCs w:val="22"/>
        </w:rPr>
        <w:t>ʿAbbasid</w:t>
      </w:r>
      <w:proofErr w:type="spellEnd"/>
      <w:r>
        <w:rPr>
          <w:rFonts w:cstheme="minorHAnsi"/>
          <w:sz w:val="22"/>
          <w:szCs w:val="22"/>
        </w:rPr>
        <w:t xml:space="preserve"> caliphate (c. 750-1250) with a focus on two cities, Baghdad in Iraq and C</w:t>
      </w:r>
      <w:proofErr w:type="spellStart"/>
      <w:r>
        <w:rPr>
          <w:rFonts w:cstheme="minorHAnsi"/>
          <w:sz w:val="22"/>
          <w:szCs w:val="22"/>
          <w:lang w:val="x-none"/>
        </w:rPr>
        <w:t>órdoba</w:t>
      </w:r>
      <w:proofErr w:type="spellEnd"/>
      <w:r>
        <w:rPr>
          <w:rFonts w:cstheme="minorHAnsi"/>
          <w:sz w:val="22"/>
          <w:szCs w:val="22"/>
          <w:lang w:val="x-none"/>
        </w:rPr>
        <w:t xml:space="preserve"> in Spain, which </w:t>
      </w:r>
      <w:proofErr w:type="gramStart"/>
      <w:r>
        <w:rPr>
          <w:rFonts w:cstheme="minorHAnsi"/>
          <w:sz w:val="22"/>
          <w:szCs w:val="22"/>
          <w:lang w:val="x-none"/>
        </w:rPr>
        <w:t>are described</w:t>
      </w:r>
      <w:proofErr w:type="gramEnd"/>
      <w:r>
        <w:rPr>
          <w:rFonts w:cstheme="minorHAnsi"/>
          <w:sz w:val="22"/>
          <w:szCs w:val="22"/>
          <w:lang w:val="x-none"/>
        </w:rPr>
        <w:t xml:space="preserve"> in Arabic sources as centres of high culture. </w:t>
      </w:r>
    </w:p>
    <w:p w:rsidR="00FE12FC" w:rsidRDefault="00FE12FC" w:rsidP="00134047">
      <w:pPr>
        <w:spacing w:line="360" w:lineRule="auto"/>
        <w:rPr>
          <w:rFonts w:cstheme="minorHAnsi"/>
          <w:sz w:val="22"/>
          <w:szCs w:val="22"/>
          <w:lang w:val="x-none"/>
        </w:rPr>
      </w:pPr>
    </w:p>
    <w:p w:rsidR="00EA42CD" w:rsidRDefault="00FE12FC" w:rsidP="00134047">
      <w:pPr>
        <w:spacing w:line="360" w:lineRule="auto"/>
        <w:rPr>
          <w:rFonts w:cstheme="minorHAnsi"/>
          <w:sz w:val="22"/>
          <w:szCs w:val="22"/>
        </w:rPr>
      </w:pPr>
      <w:r>
        <w:rPr>
          <w:rFonts w:cstheme="minorHAnsi"/>
          <w:sz w:val="22"/>
          <w:szCs w:val="22"/>
          <w:lang w:val="x-none"/>
        </w:rPr>
        <w:t>This is a</w:t>
      </w:r>
      <w:r w:rsidR="00EA42CD" w:rsidRPr="000E3152">
        <w:rPr>
          <w:rFonts w:cstheme="minorHAnsi"/>
          <w:sz w:val="22"/>
          <w:szCs w:val="22"/>
        </w:rPr>
        <w:t xml:space="preserve">n interesting and important moment to study and insert into the world historical narrative to </w:t>
      </w:r>
      <w:r w:rsidR="000E3152">
        <w:rPr>
          <w:rFonts w:cstheme="minorHAnsi"/>
          <w:sz w:val="22"/>
          <w:szCs w:val="22"/>
        </w:rPr>
        <w:t xml:space="preserve">see the Islamic world, and the Middle East in particular, not as an aberrant, ‘failed’ region but as the nexus of an impressive world civilisation, comparable to Greece, Rome, India, China etc. </w:t>
      </w:r>
    </w:p>
    <w:p w:rsidR="000E3152" w:rsidRDefault="000E3152" w:rsidP="00134047">
      <w:pPr>
        <w:spacing w:line="360" w:lineRule="auto"/>
        <w:rPr>
          <w:rFonts w:cstheme="minorHAnsi"/>
          <w:sz w:val="22"/>
          <w:szCs w:val="22"/>
        </w:rPr>
      </w:pPr>
    </w:p>
    <w:p w:rsidR="00CF078C" w:rsidRPr="00CF078C" w:rsidRDefault="00CF078C" w:rsidP="00134047">
      <w:pPr>
        <w:spacing w:line="360" w:lineRule="auto"/>
        <w:rPr>
          <w:rFonts w:cstheme="minorHAnsi"/>
          <w:b/>
          <w:bCs/>
          <w:sz w:val="22"/>
          <w:szCs w:val="22"/>
        </w:rPr>
      </w:pPr>
      <w:r w:rsidRPr="00CF078C">
        <w:rPr>
          <w:rFonts w:cstheme="minorHAnsi"/>
          <w:b/>
          <w:bCs/>
          <w:sz w:val="22"/>
          <w:szCs w:val="22"/>
        </w:rPr>
        <w:t xml:space="preserve">The Big Picture: </w:t>
      </w:r>
      <w:r>
        <w:rPr>
          <w:rFonts w:cstheme="minorHAnsi"/>
          <w:b/>
          <w:bCs/>
          <w:sz w:val="22"/>
          <w:szCs w:val="22"/>
        </w:rPr>
        <w:t xml:space="preserve">A Pre-modern Form of </w:t>
      </w:r>
      <w:r w:rsidRPr="00CF078C">
        <w:rPr>
          <w:rFonts w:cstheme="minorHAnsi"/>
          <w:b/>
          <w:bCs/>
          <w:sz w:val="22"/>
          <w:szCs w:val="22"/>
        </w:rPr>
        <w:t>Globalisation</w:t>
      </w:r>
    </w:p>
    <w:p w:rsidR="00097EDC" w:rsidRDefault="007173A5" w:rsidP="00134047">
      <w:pPr>
        <w:spacing w:line="360" w:lineRule="auto"/>
        <w:rPr>
          <w:rFonts w:cstheme="minorHAnsi"/>
          <w:sz w:val="22"/>
          <w:szCs w:val="22"/>
        </w:rPr>
      </w:pPr>
      <w:r>
        <w:rPr>
          <w:rFonts w:cstheme="minorHAnsi"/>
          <w:sz w:val="22"/>
          <w:szCs w:val="22"/>
        </w:rPr>
        <w:t xml:space="preserve">This operated under the aegis of an Islamic </w:t>
      </w:r>
      <w:proofErr w:type="spellStart"/>
      <w:r>
        <w:rPr>
          <w:rFonts w:cstheme="minorHAnsi"/>
          <w:sz w:val="22"/>
          <w:szCs w:val="22"/>
        </w:rPr>
        <w:t>religio</w:t>
      </w:r>
      <w:proofErr w:type="spellEnd"/>
      <w:r>
        <w:rPr>
          <w:rFonts w:cstheme="minorHAnsi"/>
          <w:sz w:val="22"/>
          <w:szCs w:val="22"/>
        </w:rPr>
        <w:t xml:space="preserve">-political institution – the caliphate – which allowed considerable </w:t>
      </w:r>
      <w:r w:rsidR="00097EDC">
        <w:rPr>
          <w:rFonts w:cstheme="minorHAnsi"/>
          <w:sz w:val="22"/>
          <w:szCs w:val="22"/>
        </w:rPr>
        <w:t xml:space="preserve">local political autonomy but aspirations to be part of a larger religious and cultural whole – a medieval form of </w:t>
      </w:r>
      <w:proofErr w:type="gramStart"/>
      <w:r w:rsidR="00097EDC">
        <w:rPr>
          <w:rFonts w:cstheme="minorHAnsi"/>
          <w:sz w:val="22"/>
          <w:szCs w:val="22"/>
        </w:rPr>
        <w:t>‘globalisation’?</w:t>
      </w:r>
      <w:proofErr w:type="gramEnd"/>
    </w:p>
    <w:p w:rsidR="00097EDC" w:rsidRPr="00097EDC" w:rsidRDefault="00097EDC" w:rsidP="00134047">
      <w:pPr>
        <w:pStyle w:val="ListParagraph"/>
        <w:numPr>
          <w:ilvl w:val="0"/>
          <w:numId w:val="7"/>
        </w:numPr>
        <w:spacing w:line="360" w:lineRule="auto"/>
        <w:rPr>
          <w:rFonts w:cstheme="minorHAnsi"/>
          <w:sz w:val="22"/>
          <w:szCs w:val="22"/>
        </w:rPr>
      </w:pPr>
      <w:r>
        <w:rPr>
          <w:rFonts w:cstheme="minorHAnsi"/>
          <w:sz w:val="22"/>
          <w:szCs w:val="22"/>
        </w:rPr>
        <w:t xml:space="preserve">Arabic as a </w:t>
      </w:r>
      <w:r w:rsidRPr="00097EDC">
        <w:rPr>
          <w:rFonts w:cstheme="minorHAnsi"/>
          <w:i/>
          <w:iCs/>
          <w:sz w:val="22"/>
          <w:szCs w:val="22"/>
        </w:rPr>
        <w:t>lingua franca</w:t>
      </w:r>
      <w:r>
        <w:rPr>
          <w:rFonts w:cstheme="minorHAnsi"/>
          <w:sz w:val="22"/>
          <w:szCs w:val="22"/>
        </w:rPr>
        <w:t>: religious language -&gt; administrative language -&gt; language of learning. Like English today, people spoke many languages but could communicate in Arabic in required settings.</w:t>
      </w:r>
    </w:p>
    <w:p w:rsidR="00097EDC" w:rsidRDefault="00097EDC" w:rsidP="00134047">
      <w:pPr>
        <w:pStyle w:val="ListParagraph"/>
        <w:numPr>
          <w:ilvl w:val="0"/>
          <w:numId w:val="6"/>
        </w:numPr>
        <w:spacing w:line="360" w:lineRule="auto"/>
        <w:rPr>
          <w:rFonts w:cstheme="minorHAnsi"/>
          <w:sz w:val="22"/>
          <w:szCs w:val="22"/>
        </w:rPr>
      </w:pPr>
      <w:r>
        <w:rPr>
          <w:rFonts w:cstheme="minorHAnsi"/>
          <w:sz w:val="22"/>
          <w:szCs w:val="22"/>
        </w:rPr>
        <w:t xml:space="preserve">Mobility of people and ideas: religious importance of hajj -&gt; search for knowledge -&gt; information exchange. </w:t>
      </w:r>
    </w:p>
    <w:p w:rsidR="00097EDC" w:rsidRPr="00097EDC" w:rsidRDefault="00097EDC" w:rsidP="00134047">
      <w:pPr>
        <w:pStyle w:val="ListParagraph"/>
        <w:numPr>
          <w:ilvl w:val="0"/>
          <w:numId w:val="6"/>
        </w:numPr>
        <w:spacing w:line="360" w:lineRule="auto"/>
        <w:rPr>
          <w:rFonts w:cstheme="minorHAnsi"/>
          <w:sz w:val="22"/>
          <w:szCs w:val="22"/>
        </w:rPr>
      </w:pPr>
      <w:r>
        <w:rPr>
          <w:rFonts w:cstheme="minorHAnsi"/>
          <w:sz w:val="22"/>
          <w:szCs w:val="22"/>
        </w:rPr>
        <w:t>Strong urban networks and circulation of commodities</w:t>
      </w:r>
      <w:r w:rsidR="00AD3D95">
        <w:rPr>
          <w:rFonts w:cstheme="minorHAnsi"/>
          <w:sz w:val="22"/>
          <w:szCs w:val="22"/>
        </w:rPr>
        <w:t xml:space="preserve"> (textiles especially)</w:t>
      </w:r>
      <w:r>
        <w:rPr>
          <w:rFonts w:cstheme="minorHAnsi"/>
          <w:sz w:val="22"/>
          <w:szCs w:val="22"/>
        </w:rPr>
        <w:t>, supported by an ethical market ethos.</w:t>
      </w:r>
      <w:r w:rsidR="00134047">
        <w:rPr>
          <w:rFonts w:cstheme="minorHAnsi"/>
          <w:sz w:val="22"/>
          <w:szCs w:val="22"/>
        </w:rPr>
        <w:t xml:space="preserve"> Cosmopolitan </w:t>
      </w:r>
      <w:r w:rsidR="00CF078C">
        <w:rPr>
          <w:rFonts w:cstheme="minorHAnsi"/>
          <w:sz w:val="22"/>
          <w:szCs w:val="22"/>
        </w:rPr>
        <w:t xml:space="preserve">environment. </w:t>
      </w:r>
    </w:p>
    <w:p w:rsidR="00097EDC" w:rsidRDefault="00097EDC" w:rsidP="00134047">
      <w:pPr>
        <w:spacing w:line="360" w:lineRule="auto"/>
        <w:rPr>
          <w:rFonts w:cstheme="minorHAnsi"/>
          <w:sz w:val="22"/>
          <w:szCs w:val="22"/>
        </w:rPr>
      </w:pPr>
    </w:p>
    <w:p w:rsidR="00CF078C" w:rsidRPr="00CF078C" w:rsidRDefault="00CF078C" w:rsidP="00134047">
      <w:pPr>
        <w:spacing w:line="360" w:lineRule="auto"/>
        <w:rPr>
          <w:rFonts w:cstheme="minorHAnsi"/>
          <w:b/>
          <w:bCs/>
          <w:sz w:val="22"/>
          <w:szCs w:val="22"/>
        </w:rPr>
      </w:pPr>
      <w:r w:rsidRPr="00CF078C">
        <w:rPr>
          <w:rFonts w:cstheme="minorHAnsi"/>
          <w:b/>
          <w:bCs/>
          <w:sz w:val="22"/>
          <w:szCs w:val="22"/>
        </w:rPr>
        <w:t>The ‘Scientific’ Revolution</w:t>
      </w:r>
      <w:r>
        <w:rPr>
          <w:rFonts w:cstheme="minorHAnsi"/>
          <w:b/>
          <w:bCs/>
          <w:sz w:val="22"/>
          <w:szCs w:val="22"/>
        </w:rPr>
        <w:t xml:space="preserve"> in Baghdad</w:t>
      </w:r>
    </w:p>
    <w:p w:rsidR="000E3152" w:rsidRDefault="000E3152" w:rsidP="00134047">
      <w:pPr>
        <w:spacing w:line="360" w:lineRule="auto"/>
        <w:rPr>
          <w:rFonts w:cstheme="minorHAnsi"/>
          <w:sz w:val="22"/>
          <w:szCs w:val="22"/>
        </w:rPr>
      </w:pPr>
      <w:r>
        <w:rPr>
          <w:rFonts w:cstheme="minorHAnsi"/>
          <w:sz w:val="22"/>
          <w:szCs w:val="22"/>
        </w:rPr>
        <w:t>Study of the cultural achievements of the Islamic world during the period from c. 750-1250, when the Abbasid caliphs ruled and/or reigned in Iraq, tends to focus on science, broadly understood</w:t>
      </w:r>
      <w:r w:rsidR="004C0BA9">
        <w:rPr>
          <w:rFonts w:cstheme="minorHAnsi"/>
          <w:sz w:val="22"/>
          <w:szCs w:val="22"/>
        </w:rPr>
        <w:t>, and the so-called Translation Movement (Greek, Pahlavi, Sanskrit -&gt; Arabic)</w:t>
      </w:r>
      <w:r>
        <w:rPr>
          <w:rFonts w:cstheme="minorHAnsi"/>
          <w:sz w:val="22"/>
          <w:szCs w:val="22"/>
        </w:rPr>
        <w:t>.</w:t>
      </w:r>
      <w:r w:rsidR="00097EDC">
        <w:rPr>
          <w:rFonts w:cstheme="minorHAnsi"/>
          <w:sz w:val="22"/>
          <w:szCs w:val="22"/>
        </w:rPr>
        <w:t xml:space="preserve"> (Dimitri </w:t>
      </w:r>
      <w:proofErr w:type="spellStart"/>
      <w:r w:rsidR="00097EDC">
        <w:rPr>
          <w:rFonts w:cstheme="minorHAnsi"/>
          <w:sz w:val="22"/>
          <w:szCs w:val="22"/>
        </w:rPr>
        <w:t>Gutas</w:t>
      </w:r>
      <w:proofErr w:type="spellEnd"/>
      <w:r w:rsidR="00097EDC">
        <w:rPr>
          <w:rFonts w:cstheme="minorHAnsi"/>
          <w:sz w:val="22"/>
          <w:szCs w:val="22"/>
        </w:rPr>
        <w:t xml:space="preserve">, George </w:t>
      </w:r>
      <w:proofErr w:type="spellStart"/>
      <w:r w:rsidR="00097EDC">
        <w:rPr>
          <w:rFonts w:cstheme="minorHAnsi"/>
          <w:sz w:val="22"/>
          <w:szCs w:val="22"/>
        </w:rPr>
        <w:lastRenderedPageBreak/>
        <w:t>Saliba</w:t>
      </w:r>
      <w:proofErr w:type="spellEnd"/>
      <w:r w:rsidR="00CF078C">
        <w:rPr>
          <w:rFonts w:cstheme="minorHAnsi"/>
          <w:sz w:val="22"/>
          <w:szCs w:val="22"/>
        </w:rPr>
        <w:t>. Jim al-Khalili</w:t>
      </w:r>
      <w:r w:rsidR="00097EDC">
        <w:rPr>
          <w:rFonts w:cstheme="minorHAnsi"/>
          <w:sz w:val="22"/>
          <w:szCs w:val="22"/>
        </w:rPr>
        <w:t>)</w:t>
      </w:r>
      <w:r w:rsidR="007C2315">
        <w:rPr>
          <w:rFonts w:cstheme="minorHAnsi"/>
          <w:sz w:val="22"/>
          <w:szCs w:val="22"/>
        </w:rPr>
        <w:t>. Islamic contributions are very significant in the history of science.</w:t>
      </w:r>
    </w:p>
    <w:p w:rsidR="000E3152" w:rsidRDefault="000E3152" w:rsidP="00134047">
      <w:pPr>
        <w:pStyle w:val="ListParagraph"/>
        <w:numPr>
          <w:ilvl w:val="0"/>
          <w:numId w:val="4"/>
        </w:numPr>
        <w:spacing w:line="360" w:lineRule="auto"/>
        <w:rPr>
          <w:rFonts w:cstheme="minorHAnsi"/>
          <w:sz w:val="22"/>
          <w:szCs w:val="22"/>
        </w:rPr>
      </w:pPr>
      <w:r>
        <w:rPr>
          <w:rFonts w:cstheme="minorHAnsi"/>
          <w:sz w:val="22"/>
          <w:szCs w:val="22"/>
        </w:rPr>
        <w:t>Mathematics</w:t>
      </w:r>
      <w:r w:rsidR="00097EDC">
        <w:rPr>
          <w:rFonts w:cstheme="minorHAnsi"/>
          <w:sz w:val="22"/>
          <w:szCs w:val="22"/>
        </w:rPr>
        <w:t xml:space="preserve"> (pure and applied)</w:t>
      </w:r>
    </w:p>
    <w:p w:rsidR="000E3152" w:rsidRDefault="000E3152" w:rsidP="00134047">
      <w:pPr>
        <w:pStyle w:val="ListParagraph"/>
        <w:numPr>
          <w:ilvl w:val="0"/>
          <w:numId w:val="4"/>
        </w:numPr>
        <w:spacing w:line="360" w:lineRule="auto"/>
        <w:rPr>
          <w:rFonts w:cstheme="minorHAnsi"/>
          <w:sz w:val="22"/>
          <w:szCs w:val="22"/>
        </w:rPr>
      </w:pPr>
      <w:r>
        <w:rPr>
          <w:rFonts w:cstheme="minorHAnsi"/>
          <w:sz w:val="22"/>
          <w:szCs w:val="22"/>
        </w:rPr>
        <w:t>Natural sciences</w:t>
      </w:r>
    </w:p>
    <w:p w:rsidR="007C2315" w:rsidRDefault="007C2315" w:rsidP="00134047">
      <w:pPr>
        <w:pStyle w:val="ListParagraph"/>
        <w:numPr>
          <w:ilvl w:val="0"/>
          <w:numId w:val="4"/>
        </w:numPr>
        <w:spacing w:line="360" w:lineRule="auto"/>
        <w:rPr>
          <w:rFonts w:cstheme="minorHAnsi"/>
          <w:sz w:val="22"/>
          <w:szCs w:val="22"/>
        </w:rPr>
      </w:pPr>
      <w:r>
        <w:rPr>
          <w:rFonts w:cstheme="minorHAnsi"/>
          <w:sz w:val="22"/>
          <w:szCs w:val="22"/>
        </w:rPr>
        <w:t>Astronomy and astrology</w:t>
      </w:r>
    </w:p>
    <w:p w:rsidR="000E3152" w:rsidRDefault="000E3152" w:rsidP="00134047">
      <w:pPr>
        <w:pStyle w:val="ListParagraph"/>
        <w:numPr>
          <w:ilvl w:val="0"/>
          <w:numId w:val="4"/>
        </w:numPr>
        <w:spacing w:line="360" w:lineRule="auto"/>
        <w:rPr>
          <w:rFonts w:cstheme="minorHAnsi"/>
          <w:sz w:val="22"/>
          <w:szCs w:val="22"/>
        </w:rPr>
      </w:pPr>
      <w:r>
        <w:rPr>
          <w:rFonts w:cstheme="minorHAnsi"/>
          <w:sz w:val="22"/>
          <w:szCs w:val="22"/>
        </w:rPr>
        <w:t>Medicine</w:t>
      </w:r>
    </w:p>
    <w:p w:rsidR="000E3152" w:rsidRDefault="000E3152" w:rsidP="00134047">
      <w:pPr>
        <w:pStyle w:val="ListParagraph"/>
        <w:numPr>
          <w:ilvl w:val="0"/>
          <w:numId w:val="4"/>
        </w:numPr>
        <w:spacing w:line="360" w:lineRule="auto"/>
        <w:rPr>
          <w:rFonts w:cstheme="minorHAnsi"/>
          <w:sz w:val="22"/>
          <w:szCs w:val="22"/>
        </w:rPr>
      </w:pPr>
      <w:r>
        <w:rPr>
          <w:rFonts w:cstheme="minorHAnsi"/>
          <w:sz w:val="22"/>
          <w:szCs w:val="22"/>
        </w:rPr>
        <w:t>Philosophy</w:t>
      </w:r>
    </w:p>
    <w:p w:rsidR="000E3152" w:rsidRDefault="000E3152" w:rsidP="00134047">
      <w:pPr>
        <w:spacing w:line="360" w:lineRule="auto"/>
        <w:rPr>
          <w:rFonts w:cstheme="minorHAnsi"/>
          <w:sz w:val="22"/>
          <w:szCs w:val="22"/>
        </w:rPr>
      </w:pPr>
    </w:p>
    <w:p w:rsidR="00810197" w:rsidRDefault="00810197" w:rsidP="00134047">
      <w:pPr>
        <w:spacing w:line="360" w:lineRule="auto"/>
        <w:rPr>
          <w:rFonts w:cstheme="minorHAnsi"/>
          <w:sz w:val="22"/>
          <w:szCs w:val="22"/>
        </w:rPr>
      </w:pPr>
    </w:p>
    <w:p w:rsidR="004C0BA9" w:rsidRDefault="007C2315" w:rsidP="00134047">
      <w:pPr>
        <w:spacing w:line="360" w:lineRule="auto"/>
        <w:rPr>
          <w:rFonts w:cstheme="minorHAnsi"/>
          <w:sz w:val="22"/>
          <w:szCs w:val="22"/>
        </w:rPr>
      </w:pPr>
      <w:bookmarkStart w:id="0" w:name="_GoBack"/>
      <w:bookmarkEnd w:id="0"/>
      <w:r>
        <w:rPr>
          <w:rFonts w:cstheme="minorHAnsi"/>
          <w:sz w:val="22"/>
          <w:szCs w:val="22"/>
        </w:rPr>
        <w:t>Cultural achievement</w:t>
      </w:r>
      <w:r w:rsidR="000E3152">
        <w:rPr>
          <w:rFonts w:cstheme="minorHAnsi"/>
          <w:sz w:val="22"/>
          <w:szCs w:val="22"/>
        </w:rPr>
        <w:t xml:space="preserve"> also encompassed</w:t>
      </w:r>
      <w:r w:rsidR="004C0BA9">
        <w:rPr>
          <w:rFonts w:cstheme="minorHAnsi"/>
          <w:sz w:val="22"/>
          <w:szCs w:val="22"/>
        </w:rPr>
        <w:t>:</w:t>
      </w:r>
    </w:p>
    <w:p w:rsidR="004C0BA9" w:rsidRDefault="000E3152" w:rsidP="004C0BA9">
      <w:pPr>
        <w:pStyle w:val="ListParagraph"/>
        <w:numPr>
          <w:ilvl w:val="0"/>
          <w:numId w:val="10"/>
        </w:numPr>
        <w:spacing w:line="360" w:lineRule="auto"/>
        <w:rPr>
          <w:rFonts w:cstheme="minorHAnsi"/>
          <w:sz w:val="22"/>
          <w:szCs w:val="22"/>
        </w:rPr>
      </w:pPr>
      <w:r w:rsidRPr="004C0BA9">
        <w:rPr>
          <w:rFonts w:cstheme="minorHAnsi"/>
          <w:sz w:val="22"/>
          <w:szCs w:val="22"/>
        </w:rPr>
        <w:t xml:space="preserve">the actual development of the religious system what now constitutes ‘Islam’ out of the framework set out in the early Islamic period, </w:t>
      </w:r>
    </w:p>
    <w:p w:rsidR="004C0BA9" w:rsidRDefault="000E3152" w:rsidP="004C0BA9">
      <w:pPr>
        <w:pStyle w:val="ListParagraph"/>
        <w:numPr>
          <w:ilvl w:val="0"/>
          <w:numId w:val="10"/>
        </w:numPr>
        <w:spacing w:line="360" w:lineRule="auto"/>
        <w:rPr>
          <w:rFonts w:cstheme="minorHAnsi"/>
          <w:sz w:val="22"/>
          <w:szCs w:val="22"/>
        </w:rPr>
      </w:pPr>
      <w:r w:rsidRPr="004C0BA9">
        <w:rPr>
          <w:rFonts w:cstheme="minorHAnsi"/>
          <w:sz w:val="22"/>
          <w:szCs w:val="22"/>
        </w:rPr>
        <w:t>the Arabic and Persian literary canons, and</w:t>
      </w:r>
      <w:r w:rsidR="004C0BA9">
        <w:rPr>
          <w:rFonts w:cstheme="minorHAnsi"/>
          <w:sz w:val="22"/>
          <w:szCs w:val="22"/>
        </w:rPr>
        <w:t>,</w:t>
      </w:r>
      <w:r w:rsidRPr="004C0BA9">
        <w:rPr>
          <w:rFonts w:cstheme="minorHAnsi"/>
          <w:sz w:val="22"/>
          <w:szCs w:val="22"/>
        </w:rPr>
        <w:t xml:space="preserve"> </w:t>
      </w:r>
    </w:p>
    <w:p w:rsidR="004C0BA9" w:rsidRDefault="000E3152" w:rsidP="004C0BA9">
      <w:pPr>
        <w:pStyle w:val="ListParagraph"/>
        <w:numPr>
          <w:ilvl w:val="0"/>
          <w:numId w:val="10"/>
        </w:numPr>
        <w:spacing w:line="360" w:lineRule="auto"/>
        <w:rPr>
          <w:rFonts w:cstheme="minorHAnsi"/>
          <w:sz w:val="22"/>
          <w:szCs w:val="22"/>
        </w:rPr>
      </w:pPr>
      <w:proofErr w:type="gramStart"/>
      <w:r w:rsidRPr="004C0BA9">
        <w:rPr>
          <w:rFonts w:cstheme="minorHAnsi"/>
          <w:sz w:val="22"/>
          <w:szCs w:val="22"/>
        </w:rPr>
        <w:t>forms</w:t>
      </w:r>
      <w:proofErr w:type="gramEnd"/>
      <w:r w:rsidRPr="004C0BA9">
        <w:rPr>
          <w:rFonts w:cstheme="minorHAnsi"/>
          <w:sz w:val="22"/>
          <w:szCs w:val="22"/>
        </w:rPr>
        <w:t xml:space="preserve"> of architecture and building that we still admire today</w:t>
      </w:r>
      <w:r w:rsidR="00097EDC" w:rsidRPr="004C0BA9">
        <w:rPr>
          <w:rFonts w:cstheme="minorHAnsi"/>
          <w:sz w:val="22"/>
          <w:szCs w:val="22"/>
        </w:rPr>
        <w:t xml:space="preserve">. </w:t>
      </w:r>
    </w:p>
    <w:p w:rsidR="004C0BA9" w:rsidRDefault="004C0BA9" w:rsidP="004C0BA9">
      <w:pPr>
        <w:pStyle w:val="ListParagraph"/>
        <w:spacing w:line="360" w:lineRule="auto"/>
        <w:ind w:left="773"/>
        <w:rPr>
          <w:rFonts w:cstheme="minorHAnsi"/>
          <w:sz w:val="22"/>
          <w:szCs w:val="22"/>
        </w:rPr>
      </w:pPr>
    </w:p>
    <w:p w:rsidR="001C2D3F" w:rsidRPr="004C0BA9" w:rsidRDefault="00CF078C" w:rsidP="004C0BA9">
      <w:pPr>
        <w:spacing w:line="360" w:lineRule="auto"/>
        <w:rPr>
          <w:rFonts w:cstheme="minorHAnsi"/>
          <w:sz w:val="22"/>
          <w:szCs w:val="22"/>
        </w:rPr>
      </w:pPr>
      <w:r w:rsidRPr="004C0BA9">
        <w:rPr>
          <w:rFonts w:cstheme="minorHAnsi"/>
          <w:sz w:val="22"/>
          <w:szCs w:val="22"/>
        </w:rPr>
        <w:t>This process was not limited to Baghdad but spread across the Islamic urban network</w:t>
      </w:r>
      <w:r w:rsidR="004C0BA9">
        <w:rPr>
          <w:rFonts w:cstheme="minorHAnsi"/>
          <w:sz w:val="22"/>
          <w:szCs w:val="22"/>
        </w:rPr>
        <w:t xml:space="preserve"> to cities as far apart as Samarkand in Central Asia and C</w:t>
      </w:r>
      <w:proofErr w:type="spellStart"/>
      <w:r w:rsidR="004C0BA9">
        <w:rPr>
          <w:rFonts w:cstheme="minorHAnsi"/>
          <w:sz w:val="22"/>
          <w:szCs w:val="22"/>
          <w:lang w:val="x-none"/>
        </w:rPr>
        <w:t>órdoba</w:t>
      </w:r>
      <w:proofErr w:type="spellEnd"/>
      <w:r w:rsidR="004C0BA9">
        <w:rPr>
          <w:rFonts w:cstheme="minorHAnsi"/>
          <w:sz w:val="22"/>
          <w:szCs w:val="22"/>
          <w:lang w:val="x-none"/>
        </w:rPr>
        <w:t xml:space="preserve"> in the Iberian </w:t>
      </w:r>
      <w:proofErr w:type="gramStart"/>
      <w:r w:rsidR="004C0BA9">
        <w:rPr>
          <w:rFonts w:cstheme="minorHAnsi"/>
          <w:sz w:val="22"/>
          <w:szCs w:val="22"/>
          <w:lang w:val="x-none"/>
        </w:rPr>
        <w:t>peninsula</w:t>
      </w:r>
      <w:proofErr w:type="gramEnd"/>
      <w:r w:rsidR="004C0BA9">
        <w:rPr>
          <w:rFonts w:cstheme="minorHAnsi"/>
          <w:sz w:val="22"/>
          <w:szCs w:val="22"/>
          <w:lang w:val="x-none"/>
        </w:rPr>
        <w:t>.</w:t>
      </w:r>
      <w:r w:rsidRPr="004C0BA9">
        <w:rPr>
          <w:rFonts w:cstheme="minorHAnsi"/>
          <w:sz w:val="22"/>
          <w:szCs w:val="22"/>
        </w:rPr>
        <w:t xml:space="preserve"> </w:t>
      </w:r>
    </w:p>
    <w:p w:rsidR="007173A5" w:rsidRDefault="007173A5" w:rsidP="00134047">
      <w:pPr>
        <w:spacing w:line="360" w:lineRule="auto"/>
        <w:rPr>
          <w:rFonts w:cstheme="minorHAnsi"/>
          <w:sz w:val="22"/>
          <w:szCs w:val="22"/>
        </w:rPr>
      </w:pPr>
    </w:p>
    <w:p w:rsidR="00097EDC" w:rsidRPr="004C0BA9" w:rsidRDefault="004C0BA9" w:rsidP="00134047">
      <w:pPr>
        <w:spacing w:line="360" w:lineRule="auto"/>
        <w:rPr>
          <w:rFonts w:cstheme="minorHAnsi"/>
          <w:b/>
          <w:bCs/>
          <w:sz w:val="22"/>
          <w:szCs w:val="22"/>
        </w:rPr>
      </w:pPr>
      <w:r w:rsidRPr="004C0BA9">
        <w:rPr>
          <w:rFonts w:cstheme="minorHAnsi"/>
          <w:b/>
          <w:bCs/>
          <w:sz w:val="22"/>
          <w:szCs w:val="22"/>
        </w:rPr>
        <w:t>Cosmopolitanism and Islam</w:t>
      </w:r>
      <w:r w:rsidR="00AD3D95" w:rsidRPr="004C0BA9">
        <w:rPr>
          <w:rFonts w:cstheme="minorHAnsi"/>
          <w:b/>
          <w:bCs/>
          <w:sz w:val="22"/>
          <w:szCs w:val="22"/>
        </w:rPr>
        <w:t xml:space="preserve"> </w:t>
      </w:r>
    </w:p>
    <w:p w:rsidR="007C2315" w:rsidRDefault="007C2315" w:rsidP="00134047">
      <w:pPr>
        <w:pStyle w:val="ListParagraph"/>
        <w:numPr>
          <w:ilvl w:val="0"/>
          <w:numId w:val="8"/>
        </w:numPr>
        <w:spacing w:line="360" w:lineRule="auto"/>
        <w:rPr>
          <w:rFonts w:cstheme="minorHAnsi"/>
          <w:sz w:val="22"/>
          <w:szCs w:val="22"/>
        </w:rPr>
      </w:pPr>
      <w:r>
        <w:rPr>
          <w:rFonts w:cstheme="minorHAnsi"/>
          <w:sz w:val="22"/>
          <w:szCs w:val="22"/>
        </w:rPr>
        <w:t xml:space="preserve">Contributions of people of diverse background and religion </w:t>
      </w:r>
      <w:r w:rsidR="004C0BA9">
        <w:rPr>
          <w:rFonts w:cstheme="minorHAnsi"/>
          <w:sz w:val="22"/>
          <w:szCs w:val="22"/>
        </w:rPr>
        <w:t xml:space="preserve">using the </w:t>
      </w:r>
      <w:r w:rsidR="004C0BA9" w:rsidRPr="004C0BA9">
        <w:rPr>
          <w:rFonts w:cstheme="minorHAnsi"/>
          <w:i/>
          <w:iCs/>
          <w:sz w:val="22"/>
          <w:szCs w:val="22"/>
        </w:rPr>
        <w:t>lingua franca</w:t>
      </w:r>
      <w:r w:rsidR="004C0BA9">
        <w:rPr>
          <w:rFonts w:cstheme="minorHAnsi"/>
          <w:sz w:val="22"/>
          <w:szCs w:val="22"/>
        </w:rPr>
        <w:t xml:space="preserve"> of Arabic </w:t>
      </w:r>
      <w:r>
        <w:rPr>
          <w:rFonts w:cstheme="minorHAnsi"/>
          <w:sz w:val="22"/>
          <w:szCs w:val="22"/>
        </w:rPr>
        <w:t>but gradual conversion of families involved in knowledge production over time.</w:t>
      </w:r>
    </w:p>
    <w:p w:rsidR="00097EDC" w:rsidRPr="00097EDC" w:rsidRDefault="00097EDC" w:rsidP="00134047">
      <w:pPr>
        <w:pStyle w:val="ListParagraph"/>
        <w:numPr>
          <w:ilvl w:val="0"/>
          <w:numId w:val="8"/>
        </w:numPr>
        <w:spacing w:line="360" w:lineRule="auto"/>
        <w:rPr>
          <w:rFonts w:cstheme="minorHAnsi"/>
          <w:sz w:val="22"/>
          <w:szCs w:val="22"/>
        </w:rPr>
      </w:pPr>
      <w:r>
        <w:rPr>
          <w:rFonts w:cstheme="minorHAnsi"/>
          <w:sz w:val="22"/>
          <w:szCs w:val="22"/>
        </w:rPr>
        <w:t>High level Muslim patronage of scholarship in Baghdad, C</w:t>
      </w:r>
      <w:proofErr w:type="spellStart"/>
      <w:r>
        <w:rPr>
          <w:rFonts w:cstheme="minorHAnsi"/>
          <w:sz w:val="22"/>
          <w:szCs w:val="22"/>
          <w:lang w:val="x-none"/>
        </w:rPr>
        <w:t>órdoba</w:t>
      </w:r>
      <w:proofErr w:type="spellEnd"/>
      <w:r>
        <w:rPr>
          <w:rFonts w:cstheme="minorHAnsi"/>
          <w:sz w:val="22"/>
          <w:szCs w:val="22"/>
          <w:lang w:val="x-none"/>
        </w:rPr>
        <w:t xml:space="preserve"> and other cities, through payment of scholars, </w:t>
      </w:r>
      <w:r w:rsidR="00E478BE">
        <w:rPr>
          <w:rFonts w:cstheme="minorHAnsi"/>
          <w:sz w:val="22"/>
          <w:szCs w:val="22"/>
          <w:lang w:val="x-none"/>
        </w:rPr>
        <w:t>organisation of ‘salons’, foundation of libraries</w:t>
      </w:r>
      <w:r>
        <w:rPr>
          <w:rFonts w:cstheme="minorHAnsi"/>
          <w:sz w:val="22"/>
          <w:szCs w:val="22"/>
          <w:lang w:val="x-none"/>
        </w:rPr>
        <w:t>.</w:t>
      </w:r>
    </w:p>
    <w:p w:rsidR="00097EDC" w:rsidRPr="00097EDC" w:rsidRDefault="00097EDC" w:rsidP="00134047">
      <w:pPr>
        <w:pStyle w:val="ListParagraph"/>
        <w:numPr>
          <w:ilvl w:val="0"/>
          <w:numId w:val="8"/>
        </w:numPr>
        <w:spacing w:line="360" w:lineRule="auto"/>
        <w:rPr>
          <w:rFonts w:cstheme="minorHAnsi"/>
          <w:sz w:val="22"/>
          <w:szCs w:val="22"/>
        </w:rPr>
      </w:pPr>
      <w:r>
        <w:rPr>
          <w:rFonts w:cstheme="minorHAnsi"/>
          <w:sz w:val="22"/>
          <w:szCs w:val="22"/>
        </w:rPr>
        <w:t>Societal support and approval for learning</w:t>
      </w:r>
      <w:r w:rsidR="00E478BE">
        <w:rPr>
          <w:rFonts w:cstheme="minorHAnsi"/>
          <w:sz w:val="22"/>
          <w:szCs w:val="22"/>
        </w:rPr>
        <w:t>, ‘seek knowledge to China’</w:t>
      </w:r>
      <w:r w:rsidR="007C2315">
        <w:rPr>
          <w:rFonts w:cstheme="minorHAnsi"/>
          <w:sz w:val="22"/>
          <w:szCs w:val="22"/>
        </w:rPr>
        <w:t>, a Baghdad ‘research culture’</w:t>
      </w:r>
      <w:r w:rsidR="00CF078C">
        <w:rPr>
          <w:rFonts w:cstheme="minorHAnsi"/>
          <w:sz w:val="22"/>
          <w:szCs w:val="22"/>
        </w:rPr>
        <w:t xml:space="preserve"> </w:t>
      </w:r>
      <w:r w:rsidR="004C0BA9">
        <w:rPr>
          <w:rFonts w:cstheme="minorHAnsi"/>
          <w:sz w:val="22"/>
          <w:szCs w:val="22"/>
        </w:rPr>
        <w:t xml:space="preserve">(translation-engagement-transmission) </w:t>
      </w:r>
      <w:r w:rsidR="00CF078C">
        <w:rPr>
          <w:rFonts w:cstheme="minorHAnsi"/>
          <w:sz w:val="22"/>
          <w:szCs w:val="22"/>
        </w:rPr>
        <w:t>which was then replicated in local forms across the Islamic world.</w:t>
      </w:r>
    </w:p>
    <w:p w:rsidR="00E478BE" w:rsidRDefault="00E478BE" w:rsidP="00134047">
      <w:pPr>
        <w:spacing w:line="360" w:lineRule="auto"/>
        <w:rPr>
          <w:rFonts w:cstheme="minorHAnsi"/>
          <w:sz w:val="22"/>
          <w:szCs w:val="22"/>
        </w:rPr>
      </w:pPr>
    </w:p>
    <w:p w:rsidR="00CF078C" w:rsidRPr="00CF078C" w:rsidRDefault="00CF078C" w:rsidP="00134047">
      <w:pPr>
        <w:spacing w:line="360" w:lineRule="auto"/>
        <w:rPr>
          <w:rFonts w:cstheme="minorHAnsi"/>
          <w:b/>
          <w:bCs/>
          <w:sz w:val="22"/>
          <w:szCs w:val="22"/>
        </w:rPr>
      </w:pPr>
      <w:r w:rsidRPr="00CF078C">
        <w:rPr>
          <w:rFonts w:cstheme="minorHAnsi"/>
          <w:b/>
          <w:bCs/>
          <w:sz w:val="22"/>
          <w:szCs w:val="22"/>
        </w:rPr>
        <w:t>The City in the Classical Islamic World</w:t>
      </w:r>
    </w:p>
    <w:p w:rsidR="004C0BA9" w:rsidRDefault="00E478BE" w:rsidP="004C0BA9">
      <w:pPr>
        <w:spacing w:line="360" w:lineRule="auto"/>
        <w:jc w:val="both"/>
        <w:rPr>
          <w:rFonts w:cstheme="minorHAnsi"/>
          <w:sz w:val="22"/>
          <w:szCs w:val="22"/>
          <w:lang w:val="x-none"/>
        </w:rPr>
      </w:pPr>
      <w:r>
        <w:rPr>
          <w:rFonts w:cstheme="minorHAnsi"/>
          <w:sz w:val="22"/>
          <w:szCs w:val="22"/>
        </w:rPr>
        <w:lastRenderedPageBreak/>
        <w:t>Turning to the broader urban environment, cities like Baghdad and C</w:t>
      </w:r>
      <w:proofErr w:type="spellStart"/>
      <w:r>
        <w:rPr>
          <w:rFonts w:cstheme="minorHAnsi"/>
          <w:sz w:val="22"/>
          <w:szCs w:val="22"/>
          <w:lang w:val="x-none"/>
        </w:rPr>
        <w:t>órdoba</w:t>
      </w:r>
      <w:proofErr w:type="spellEnd"/>
      <w:r>
        <w:rPr>
          <w:rFonts w:cstheme="minorHAnsi"/>
          <w:sz w:val="22"/>
          <w:szCs w:val="22"/>
          <w:lang w:val="x-none"/>
        </w:rPr>
        <w:t xml:space="preserve"> were internationally renowned in their day for size, grandeur, and facilities</w:t>
      </w:r>
      <w:r w:rsidR="007C2315">
        <w:rPr>
          <w:rFonts w:cstheme="minorHAnsi"/>
          <w:sz w:val="22"/>
          <w:szCs w:val="22"/>
          <w:lang w:val="x-none"/>
        </w:rPr>
        <w:t xml:space="preserve"> such as baths, hospitals, water supply and disposal, and even street lighting in </w:t>
      </w:r>
      <w:proofErr w:type="gramStart"/>
      <w:r w:rsidR="007C2315">
        <w:rPr>
          <w:rFonts w:cstheme="minorHAnsi"/>
          <w:sz w:val="22"/>
          <w:szCs w:val="22"/>
          <w:lang w:val="x-none"/>
        </w:rPr>
        <w:t>Córdoba which</w:t>
      </w:r>
      <w:proofErr w:type="gramEnd"/>
      <w:r w:rsidR="007C2315">
        <w:rPr>
          <w:rFonts w:cstheme="minorHAnsi"/>
          <w:sz w:val="22"/>
          <w:szCs w:val="22"/>
          <w:lang w:val="x-none"/>
        </w:rPr>
        <w:t xml:space="preserve"> astonished visitors from Latin Christendom. </w:t>
      </w:r>
    </w:p>
    <w:p w:rsidR="004C0BA9" w:rsidRDefault="004C0BA9" w:rsidP="004C0BA9">
      <w:pPr>
        <w:spacing w:line="360" w:lineRule="auto"/>
        <w:jc w:val="both"/>
        <w:rPr>
          <w:rFonts w:cstheme="minorHAnsi"/>
          <w:sz w:val="22"/>
          <w:szCs w:val="22"/>
          <w:lang w:val="x-none"/>
        </w:rPr>
      </w:pPr>
    </w:p>
    <w:p w:rsidR="004C0BA9" w:rsidRDefault="004C0BA9" w:rsidP="004C0BA9">
      <w:pPr>
        <w:spacing w:line="360" w:lineRule="auto"/>
        <w:jc w:val="both"/>
        <w:rPr>
          <w:rFonts w:cstheme="minorHAnsi"/>
          <w:sz w:val="22"/>
          <w:szCs w:val="22"/>
          <w:lang w:val="x-none"/>
        </w:rPr>
      </w:pPr>
      <w:r>
        <w:rPr>
          <w:rFonts w:cstheme="minorHAnsi"/>
          <w:sz w:val="22"/>
          <w:szCs w:val="22"/>
          <w:lang w:val="x-none"/>
        </w:rPr>
        <w:t>Quotes and Images</w:t>
      </w:r>
    </w:p>
    <w:p w:rsidR="00E478BE" w:rsidRPr="00E478BE" w:rsidRDefault="001C2D3F" w:rsidP="004C0BA9">
      <w:pPr>
        <w:spacing w:line="360" w:lineRule="auto"/>
        <w:jc w:val="both"/>
        <w:rPr>
          <w:rFonts w:cstheme="minorHAnsi"/>
          <w:sz w:val="22"/>
          <w:szCs w:val="22"/>
        </w:rPr>
      </w:pPr>
      <w:r>
        <w:rPr>
          <w:rFonts w:cstheme="minorHAnsi"/>
          <w:sz w:val="22"/>
          <w:szCs w:val="22"/>
          <w:lang w:val="x-none"/>
        </w:rPr>
        <w:t>(</w:t>
      </w:r>
      <w:r w:rsidR="007C2315">
        <w:rPr>
          <w:rFonts w:cstheme="minorHAnsi"/>
          <w:sz w:val="22"/>
          <w:szCs w:val="22"/>
          <w:lang w:val="x-none"/>
        </w:rPr>
        <w:t>Impact of the Ancient City project</w:t>
      </w:r>
      <w:r>
        <w:rPr>
          <w:rFonts w:cstheme="minorHAnsi"/>
          <w:sz w:val="22"/>
          <w:szCs w:val="22"/>
          <w:lang w:val="x-none"/>
        </w:rPr>
        <w:t>: archaeology combined with texts to make us thin</w:t>
      </w:r>
      <w:r w:rsidR="00134047">
        <w:rPr>
          <w:rFonts w:cstheme="minorHAnsi"/>
          <w:sz w:val="22"/>
          <w:szCs w:val="22"/>
          <w:lang w:val="x-none"/>
        </w:rPr>
        <w:t>k</w:t>
      </w:r>
      <w:r>
        <w:rPr>
          <w:rFonts w:cstheme="minorHAnsi"/>
          <w:sz w:val="22"/>
          <w:szCs w:val="22"/>
          <w:lang w:val="x-none"/>
        </w:rPr>
        <w:t xml:space="preserve"> again</w:t>
      </w:r>
      <w:r w:rsidR="00134047">
        <w:rPr>
          <w:rFonts w:cstheme="minorHAnsi"/>
          <w:sz w:val="22"/>
          <w:szCs w:val="22"/>
          <w:lang w:val="x-none"/>
        </w:rPr>
        <w:t xml:space="preserve"> about whether the rise of Islam and the Islamic empire was a rupture</w:t>
      </w:r>
      <w:r>
        <w:rPr>
          <w:rFonts w:cstheme="minorHAnsi"/>
          <w:sz w:val="22"/>
          <w:szCs w:val="22"/>
          <w:lang w:val="x-none"/>
        </w:rPr>
        <w:t>)</w:t>
      </w:r>
      <w:r w:rsidR="007C2315">
        <w:rPr>
          <w:rFonts w:cstheme="minorHAnsi"/>
          <w:sz w:val="22"/>
          <w:szCs w:val="22"/>
          <w:lang w:val="x-none"/>
        </w:rPr>
        <w:t xml:space="preserve"> </w:t>
      </w:r>
    </w:p>
    <w:p w:rsidR="000E3152" w:rsidRDefault="000E3152" w:rsidP="00134047">
      <w:pPr>
        <w:spacing w:line="360" w:lineRule="auto"/>
        <w:rPr>
          <w:rFonts w:cstheme="minorHAnsi"/>
          <w:sz w:val="22"/>
          <w:szCs w:val="22"/>
        </w:rPr>
      </w:pPr>
    </w:p>
    <w:p w:rsidR="00623A0F" w:rsidRDefault="00623A0F" w:rsidP="00134047">
      <w:pPr>
        <w:spacing w:line="360" w:lineRule="auto"/>
        <w:rPr>
          <w:rFonts w:cstheme="minorHAnsi"/>
          <w:sz w:val="22"/>
          <w:szCs w:val="22"/>
        </w:rPr>
      </w:pPr>
      <w:r>
        <w:rPr>
          <w:rFonts w:cstheme="minorHAnsi"/>
          <w:sz w:val="22"/>
          <w:szCs w:val="22"/>
        </w:rPr>
        <w:t xml:space="preserve">The Mediterranean borderlands between areas ruled by Muslims and Christians provided the portals through which knowledge travelled from the Arabic-Islamic environment to the Latin-Christian environment. </w:t>
      </w:r>
    </w:p>
    <w:p w:rsidR="00623A0F" w:rsidRDefault="00623A0F" w:rsidP="00623A0F">
      <w:pPr>
        <w:pStyle w:val="ListParagraph"/>
        <w:numPr>
          <w:ilvl w:val="0"/>
          <w:numId w:val="12"/>
        </w:numPr>
        <w:spacing w:line="360" w:lineRule="auto"/>
        <w:rPr>
          <w:rFonts w:cstheme="minorHAnsi"/>
          <w:sz w:val="22"/>
          <w:szCs w:val="22"/>
        </w:rPr>
      </w:pPr>
      <w:r>
        <w:rPr>
          <w:rFonts w:cstheme="minorHAnsi"/>
          <w:sz w:val="22"/>
          <w:szCs w:val="22"/>
        </w:rPr>
        <w:t>Translation in Toledo after its capture by the Castilians in 1085.</w:t>
      </w:r>
    </w:p>
    <w:p w:rsidR="00623A0F" w:rsidRDefault="00623A0F" w:rsidP="00623A0F">
      <w:pPr>
        <w:pStyle w:val="ListParagraph"/>
        <w:numPr>
          <w:ilvl w:val="0"/>
          <w:numId w:val="12"/>
        </w:numPr>
        <w:spacing w:line="360" w:lineRule="auto"/>
        <w:rPr>
          <w:rFonts w:cstheme="minorHAnsi"/>
          <w:sz w:val="22"/>
          <w:szCs w:val="22"/>
        </w:rPr>
      </w:pPr>
      <w:r>
        <w:rPr>
          <w:rFonts w:cstheme="minorHAnsi"/>
          <w:sz w:val="22"/>
          <w:szCs w:val="22"/>
        </w:rPr>
        <w:t>The multi-lingual and multi-cultural world of the Normans in Sicily.</w:t>
      </w:r>
    </w:p>
    <w:p w:rsidR="00623A0F" w:rsidRPr="00623A0F" w:rsidRDefault="00623A0F" w:rsidP="00623A0F">
      <w:pPr>
        <w:pStyle w:val="ListParagraph"/>
        <w:numPr>
          <w:ilvl w:val="0"/>
          <w:numId w:val="12"/>
        </w:numPr>
        <w:spacing w:line="360" w:lineRule="auto"/>
        <w:rPr>
          <w:rFonts w:cstheme="minorHAnsi"/>
          <w:sz w:val="22"/>
          <w:szCs w:val="22"/>
        </w:rPr>
      </w:pPr>
      <w:r>
        <w:rPr>
          <w:rFonts w:cstheme="minorHAnsi"/>
          <w:sz w:val="22"/>
          <w:szCs w:val="22"/>
        </w:rPr>
        <w:t xml:space="preserve">Fibonacci and Raymond </w:t>
      </w:r>
      <w:proofErr w:type="spellStart"/>
      <w:r>
        <w:rPr>
          <w:rFonts w:cstheme="minorHAnsi"/>
          <w:sz w:val="22"/>
          <w:szCs w:val="22"/>
        </w:rPr>
        <w:t>Llull</w:t>
      </w:r>
      <w:proofErr w:type="spellEnd"/>
      <w:r>
        <w:rPr>
          <w:rFonts w:cstheme="minorHAnsi"/>
          <w:sz w:val="22"/>
          <w:szCs w:val="22"/>
        </w:rPr>
        <w:t xml:space="preserve"> in North Africa.</w:t>
      </w:r>
    </w:p>
    <w:p w:rsidR="00623A0F" w:rsidRDefault="00623A0F" w:rsidP="00134047">
      <w:pPr>
        <w:spacing w:line="360" w:lineRule="auto"/>
        <w:rPr>
          <w:rFonts w:cstheme="minorHAnsi"/>
          <w:b/>
          <w:bCs/>
          <w:sz w:val="22"/>
          <w:szCs w:val="22"/>
        </w:rPr>
      </w:pPr>
    </w:p>
    <w:p w:rsidR="00FE12FC" w:rsidRPr="004C0BA9" w:rsidRDefault="007C2315" w:rsidP="00134047">
      <w:pPr>
        <w:spacing w:line="360" w:lineRule="auto"/>
        <w:rPr>
          <w:rFonts w:cstheme="minorHAnsi"/>
          <w:b/>
          <w:bCs/>
          <w:sz w:val="22"/>
          <w:szCs w:val="22"/>
        </w:rPr>
      </w:pPr>
      <w:r w:rsidRPr="004C0BA9">
        <w:rPr>
          <w:rFonts w:cstheme="minorHAnsi"/>
          <w:b/>
          <w:bCs/>
          <w:sz w:val="22"/>
          <w:szCs w:val="22"/>
        </w:rPr>
        <w:t xml:space="preserve">Studying the </w:t>
      </w:r>
      <w:r w:rsidR="004C0BA9">
        <w:rPr>
          <w:rFonts w:cstheme="minorHAnsi"/>
          <w:b/>
          <w:bCs/>
          <w:sz w:val="22"/>
          <w:szCs w:val="22"/>
        </w:rPr>
        <w:t>‘Golden</w:t>
      </w:r>
      <w:r w:rsidRPr="004C0BA9">
        <w:rPr>
          <w:rFonts w:cstheme="minorHAnsi"/>
          <w:b/>
          <w:bCs/>
          <w:sz w:val="22"/>
          <w:szCs w:val="22"/>
        </w:rPr>
        <w:t xml:space="preserve"> Age</w:t>
      </w:r>
      <w:r w:rsidR="004C0BA9">
        <w:rPr>
          <w:rFonts w:cstheme="minorHAnsi"/>
          <w:b/>
          <w:bCs/>
          <w:sz w:val="22"/>
          <w:szCs w:val="22"/>
        </w:rPr>
        <w:t>’</w:t>
      </w:r>
      <w:r w:rsidRPr="004C0BA9">
        <w:rPr>
          <w:rFonts w:cstheme="minorHAnsi"/>
          <w:b/>
          <w:bCs/>
          <w:sz w:val="22"/>
          <w:szCs w:val="22"/>
        </w:rPr>
        <w:t xml:space="preserve"> </w:t>
      </w:r>
      <w:r w:rsidR="00FE12FC" w:rsidRPr="004C0BA9">
        <w:rPr>
          <w:rFonts w:cstheme="minorHAnsi"/>
          <w:b/>
          <w:bCs/>
          <w:sz w:val="22"/>
          <w:szCs w:val="22"/>
        </w:rPr>
        <w:t>Positives:</w:t>
      </w:r>
    </w:p>
    <w:p w:rsidR="00FE12FC" w:rsidRDefault="00FE12FC" w:rsidP="00134047">
      <w:pPr>
        <w:pStyle w:val="ListParagraph"/>
        <w:numPr>
          <w:ilvl w:val="0"/>
          <w:numId w:val="5"/>
        </w:numPr>
        <w:spacing w:line="360" w:lineRule="auto"/>
        <w:rPr>
          <w:rFonts w:cstheme="minorHAnsi"/>
          <w:sz w:val="22"/>
          <w:szCs w:val="22"/>
        </w:rPr>
      </w:pPr>
      <w:r>
        <w:rPr>
          <w:rFonts w:cstheme="minorHAnsi"/>
          <w:sz w:val="22"/>
          <w:szCs w:val="22"/>
        </w:rPr>
        <w:t xml:space="preserve">De-linking Islam and Muslims from contemporary </w:t>
      </w:r>
      <w:r w:rsidR="004C0BA9">
        <w:rPr>
          <w:rFonts w:cstheme="minorHAnsi"/>
          <w:sz w:val="22"/>
          <w:szCs w:val="22"/>
        </w:rPr>
        <w:t>geo-</w:t>
      </w:r>
      <w:r>
        <w:rPr>
          <w:rFonts w:cstheme="minorHAnsi"/>
          <w:sz w:val="22"/>
          <w:szCs w:val="22"/>
        </w:rPr>
        <w:t>political issues</w:t>
      </w:r>
      <w:r w:rsidR="004C0BA9">
        <w:rPr>
          <w:rFonts w:cstheme="minorHAnsi"/>
          <w:sz w:val="22"/>
          <w:szCs w:val="22"/>
        </w:rPr>
        <w:t xml:space="preserve"> and the popular reductionist association of Islam with violence</w:t>
      </w:r>
      <w:r>
        <w:rPr>
          <w:rFonts w:cstheme="minorHAnsi"/>
          <w:sz w:val="22"/>
          <w:szCs w:val="22"/>
        </w:rPr>
        <w:t>.</w:t>
      </w:r>
    </w:p>
    <w:p w:rsidR="00FE12FC" w:rsidRDefault="00FE12FC" w:rsidP="00134047">
      <w:pPr>
        <w:pStyle w:val="ListParagraph"/>
        <w:numPr>
          <w:ilvl w:val="0"/>
          <w:numId w:val="5"/>
        </w:numPr>
        <w:spacing w:line="360" w:lineRule="auto"/>
        <w:rPr>
          <w:rFonts w:cstheme="minorHAnsi"/>
          <w:sz w:val="22"/>
          <w:szCs w:val="22"/>
        </w:rPr>
      </w:pPr>
      <w:r>
        <w:rPr>
          <w:rFonts w:cstheme="minorHAnsi"/>
          <w:sz w:val="22"/>
          <w:szCs w:val="22"/>
        </w:rPr>
        <w:t>Generation of a positive image of Muslim cultural achievements and recognition of their agency in contributing to world historical developments</w:t>
      </w:r>
      <w:r w:rsidR="007C2315">
        <w:rPr>
          <w:rFonts w:cstheme="minorHAnsi"/>
          <w:sz w:val="22"/>
          <w:szCs w:val="22"/>
        </w:rPr>
        <w:t xml:space="preserve"> </w:t>
      </w:r>
      <w:r w:rsidR="004C0BA9">
        <w:rPr>
          <w:rFonts w:cstheme="minorHAnsi"/>
          <w:sz w:val="22"/>
          <w:szCs w:val="22"/>
        </w:rPr>
        <w:t xml:space="preserve">which are </w:t>
      </w:r>
      <w:r w:rsidR="007C2315">
        <w:rPr>
          <w:rFonts w:cstheme="minorHAnsi"/>
          <w:sz w:val="22"/>
          <w:szCs w:val="22"/>
        </w:rPr>
        <w:t xml:space="preserve">part of </w:t>
      </w:r>
      <w:r w:rsidR="004C0BA9">
        <w:rPr>
          <w:rFonts w:cstheme="minorHAnsi"/>
          <w:sz w:val="22"/>
          <w:szCs w:val="22"/>
        </w:rPr>
        <w:t xml:space="preserve">broader story of </w:t>
      </w:r>
      <w:proofErr w:type="gramStart"/>
      <w:r w:rsidR="004C0BA9">
        <w:rPr>
          <w:rFonts w:cstheme="minorHAnsi"/>
          <w:sz w:val="22"/>
          <w:szCs w:val="22"/>
        </w:rPr>
        <w:t>mankind</w:t>
      </w:r>
      <w:r w:rsidR="007C2315">
        <w:rPr>
          <w:rFonts w:cstheme="minorHAnsi"/>
          <w:sz w:val="22"/>
          <w:szCs w:val="22"/>
        </w:rPr>
        <w:t>.</w:t>
      </w:r>
      <w:proofErr w:type="gramEnd"/>
    </w:p>
    <w:p w:rsidR="00FE12FC" w:rsidRDefault="00FE12FC" w:rsidP="00134047">
      <w:pPr>
        <w:spacing w:line="360" w:lineRule="auto"/>
        <w:rPr>
          <w:rFonts w:cstheme="minorHAnsi"/>
          <w:sz w:val="22"/>
          <w:szCs w:val="22"/>
        </w:rPr>
      </w:pPr>
    </w:p>
    <w:p w:rsidR="00FE12FC" w:rsidRPr="004C0BA9" w:rsidRDefault="007C2315" w:rsidP="00134047">
      <w:pPr>
        <w:spacing w:line="360" w:lineRule="auto"/>
        <w:rPr>
          <w:rFonts w:cstheme="minorHAnsi"/>
          <w:b/>
          <w:bCs/>
          <w:sz w:val="22"/>
          <w:szCs w:val="22"/>
        </w:rPr>
      </w:pPr>
      <w:r w:rsidRPr="004C0BA9">
        <w:rPr>
          <w:rFonts w:cstheme="minorHAnsi"/>
          <w:b/>
          <w:bCs/>
          <w:sz w:val="22"/>
          <w:szCs w:val="22"/>
        </w:rPr>
        <w:t xml:space="preserve">Studying the </w:t>
      </w:r>
      <w:r w:rsidR="004C0BA9">
        <w:rPr>
          <w:rFonts w:cstheme="minorHAnsi"/>
          <w:b/>
          <w:bCs/>
          <w:sz w:val="22"/>
          <w:szCs w:val="22"/>
        </w:rPr>
        <w:t>‘</w:t>
      </w:r>
      <w:r w:rsidRPr="004C0BA9">
        <w:rPr>
          <w:rFonts w:cstheme="minorHAnsi"/>
          <w:b/>
          <w:bCs/>
          <w:sz w:val="22"/>
          <w:szCs w:val="22"/>
        </w:rPr>
        <w:t>Golden Age</w:t>
      </w:r>
      <w:r w:rsidR="004C0BA9">
        <w:rPr>
          <w:rFonts w:cstheme="minorHAnsi"/>
          <w:b/>
          <w:bCs/>
          <w:sz w:val="22"/>
          <w:szCs w:val="22"/>
        </w:rPr>
        <w:t>’</w:t>
      </w:r>
      <w:r w:rsidRPr="004C0BA9">
        <w:rPr>
          <w:rFonts w:cstheme="minorHAnsi"/>
          <w:b/>
          <w:bCs/>
          <w:sz w:val="22"/>
          <w:szCs w:val="22"/>
        </w:rPr>
        <w:t xml:space="preserve"> Pitfalls</w:t>
      </w:r>
      <w:r w:rsidR="00FE12FC" w:rsidRPr="004C0BA9">
        <w:rPr>
          <w:rFonts w:cstheme="minorHAnsi"/>
          <w:b/>
          <w:bCs/>
          <w:sz w:val="22"/>
          <w:szCs w:val="22"/>
        </w:rPr>
        <w:t>:</w:t>
      </w:r>
    </w:p>
    <w:p w:rsidR="000E3152" w:rsidRDefault="00FE12FC" w:rsidP="00134047">
      <w:pPr>
        <w:pStyle w:val="ListParagraph"/>
        <w:numPr>
          <w:ilvl w:val="0"/>
          <w:numId w:val="5"/>
        </w:numPr>
        <w:spacing w:line="360" w:lineRule="auto"/>
        <w:rPr>
          <w:rFonts w:cstheme="minorHAnsi"/>
          <w:sz w:val="22"/>
          <w:szCs w:val="22"/>
        </w:rPr>
      </w:pPr>
      <w:r>
        <w:rPr>
          <w:rFonts w:cstheme="minorHAnsi"/>
          <w:sz w:val="22"/>
          <w:szCs w:val="22"/>
        </w:rPr>
        <w:t xml:space="preserve">A tendency to </w:t>
      </w:r>
      <w:r w:rsidR="000E3152" w:rsidRPr="00FE12FC">
        <w:rPr>
          <w:rFonts w:cstheme="minorHAnsi"/>
          <w:sz w:val="22"/>
          <w:szCs w:val="22"/>
        </w:rPr>
        <w:t>become overly apologetic, see the past through ‘rose-tinted spectacles’, a common feature of the study of Iberia (modern Spain and Portugal), for instance</w:t>
      </w:r>
      <w:r>
        <w:rPr>
          <w:rFonts w:cstheme="minorHAnsi"/>
          <w:sz w:val="22"/>
          <w:szCs w:val="22"/>
        </w:rPr>
        <w:t xml:space="preserve">, where </w:t>
      </w:r>
      <w:proofErr w:type="spellStart"/>
      <w:r w:rsidRPr="00FE12FC">
        <w:rPr>
          <w:rFonts w:cstheme="minorHAnsi"/>
          <w:i/>
          <w:iCs/>
          <w:sz w:val="22"/>
          <w:szCs w:val="22"/>
        </w:rPr>
        <w:t>convivencia</w:t>
      </w:r>
      <w:proofErr w:type="spellEnd"/>
      <w:r>
        <w:rPr>
          <w:rFonts w:cstheme="minorHAnsi"/>
          <w:sz w:val="22"/>
          <w:szCs w:val="22"/>
        </w:rPr>
        <w:t xml:space="preserve"> is a common way of seeing Muslim-Christian-Jewish interaction</w:t>
      </w:r>
      <w:r w:rsidR="000E3152" w:rsidRPr="00FE12FC">
        <w:rPr>
          <w:rFonts w:cstheme="minorHAnsi"/>
          <w:sz w:val="22"/>
          <w:szCs w:val="22"/>
        </w:rPr>
        <w:t xml:space="preserve">. </w:t>
      </w:r>
      <w:r w:rsidR="00134047">
        <w:rPr>
          <w:rFonts w:cstheme="minorHAnsi"/>
          <w:sz w:val="22"/>
          <w:szCs w:val="22"/>
        </w:rPr>
        <w:t>(</w:t>
      </w:r>
      <w:proofErr w:type="gramStart"/>
      <w:r w:rsidR="00134047">
        <w:rPr>
          <w:rFonts w:cstheme="minorHAnsi"/>
          <w:sz w:val="22"/>
          <w:szCs w:val="22"/>
        </w:rPr>
        <w:t>creating</w:t>
      </w:r>
      <w:proofErr w:type="gramEnd"/>
      <w:r w:rsidR="00134047">
        <w:rPr>
          <w:rFonts w:cstheme="minorHAnsi"/>
          <w:sz w:val="22"/>
          <w:szCs w:val="22"/>
        </w:rPr>
        <w:t xml:space="preserve"> reactions which argue the opposite)</w:t>
      </w:r>
      <w:r w:rsidR="004C0BA9">
        <w:rPr>
          <w:rFonts w:cstheme="minorHAnsi"/>
          <w:sz w:val="22"/>
          <w:szCs w:val="22"/>
        </w:rPr>
        <w:t xml:space="preserve">, and a racist narrative contrasting benign European Muslims with ‘fanatical’ Arab and North African Muslims. </w:t>
      </w:r>
    </w:p>
    <w:p w:rsidR="00FE12FC" w:rsidRPr="00FE12FC" w:rsidRDefault="00FE12FC" w:rsidP="00134047">
      <w:pPr>
        <w:pStyle w:val="ListParagraph"/>
        <w:numPr>
          <w:ilvl w:val="0"/>
          <w:numId w:val="5"/>
        </w:numPr>
        <w:spacing w:line="360" w:lineRule="auto"/>
        <w:rPr>
          <w:rFonts w:cstheme="minorHAnsi"/>
          <w:sz w:val="22"/>
          <w:szCs w:val="22"/>
        </w:rPr>
      </w:pPr>
      <w:r>
        <w:rPr>
          <w:rFonts w:cstheme="minorHAnsi"/>
          <w:sz w:val="22"/>
          <w:szCs w:val="22"/>
        </w:rPr>
        <w:lastRenderedPageBreak/>
        <w:t xml:space="preserve">The ‘Golden Age’ thesis also implies that everything afterwards has been a </w:t>
      </w:r>
      <w:proofErr w:type="gramStart"/>
      <w:r>
        <w:rPr>
          <w:rFonts w:cstheme="minorHAnsi"/>
          <w:sz w:val="22"/>
          <w:szCs w:val="22"/>
        </w:rPr>
        <w:t>decline</w:t>
      </w:r>
      <w:r w:rsidR="007C2315">
        <w:rPr>
          <w:rFonts w:cstheme="minorHAnsi"/>
          <w:sz w:val="22"/>
          <w:szCs w:val="22"/>
        </w:rPr>
        <w:t xml:space="preserve"> which</w:t>
      </w:r>
      <w:proofErr w:type="gramEnd"/>
      <w:r w:rsidR="007C2315">
        <w:rPr>
          <w:rFonts w:cstheme="minorHAnsi"/>
          <w:sz w:val="22"/>
          <w:szCs w:val="22"/>
        </w:rPr>
        <w:t xml:space="preserve"> is not really accurate with many cultural high points along the timeline, e.g. Ottoman Empire and Mughal</w:t>
      </w:r>
      <w:r>
        <w:rPr>
          <w:rFonts w:cstheme="minorHAnsi"/>
          <w:sz w:val="22"/>
          <w:szCs w:val="22"/>
        </w:rPr>
        <w:t xml:space="preserve"> </w:t>
      </w:r>
      <w:r w:rsidR="007C2315">
        <w:rPr>
          <w:rFonts w:cstheme="minorHAnsi"/>
          <w:sz w:val="22"/>
          <w:szCs w:val="22"/>
        </w:rPr>
        <w:t xml:space="preserve">India. </w:t>
      </w:r>
      <w:r w:rsidR="00134047">
        <w:rPr>
          <w:rFonts w:cstheme="minorHAnsi"/>
          <w:sz w:val="22"/>
          <w:szCs w:val="22"/>
        </w:rPr>
        <w:t>Muslims themselves felt this during the 19</w:t>
      </w:r>
      <w:r w:rsidR="00134047" w:rsidRPr="00134047">
        <w:rPr>
          <w:rFonts w:cstheme="minorHAnsi"/>
          <w:sz w:val="22"/>
          <w:szCs w:val="22"/>
          <w:vertAlign w:val="superscript"/>
        </w:rPr>
        <w:t>th</w:t>
      </w:r>
      <w:r w:rsidR="00134047">
        <w:rPr>
          <w:rFonts w:cstheme="minorHAnsi"/>
          <w:sz w:val="22"/>
          <w:szCs w:val="22"/>
        </w:rPr>
        <w:t xml:space="preserve"> Century encounter with European modernity, when they perceived their societies as backward and stagnant despite past glories. </w:t>
      </w:r>
    </w:p>
    <w:sectPr w:rsidR="00FE12FC" w:rsidRPr="00FE12FC" w:rsidSect="00DE05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1E2"/>
    <w:multiLevelType w:val="hybridMultilevel"/>
    <w:tmpl w:val="932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216F"/>
    <w:multiLevelType w:val="hybridMultilevel"/>
    <w:tmpl w:val="C32E319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1CE47B3"/>
    <w:multiLevelType w:val="hybridMultilevel"/>
    <w:tmpl w:val="39700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11F5"/>
    <w:multiLevelType w:val="hybridMultilevel"/>
    <w:tmpl w:val="3E7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A2D71"/>
    <w:multiLevelType w:val="hybridMultilevel"/>
    <w:tmpl w:val="173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61327"/>
    <w:multiLevelType w:val="hybridMultilevel"/>
    <w:tmpl w:val="D5B6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E2937"/>
    <w:multiLevelType w:val="hybridMultilevel"/>
    <w:tmpl w:val="CAE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506F0"/>
    <w:multiLevelType w:val="hybridMultilevel"/>
    <w:tmpl w:val="0EE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83C88"/>
    <w:multiLevelType w:val="hybridMultilevel"/>
    <w:tmpl w:val="D9D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49E5"/>
    <w:multiLevelType w:val="hybridMultilevel"/>
    <w:tmpl w:val="A420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905CC"/>
    <w:multiLevelType w:val="hybridMultilevel"/>
    <w:tmpl w:val="2B0E42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7DAA2AB7"/>
    <w:multiLevelType w:val="hybridMultilevel"/>
    <w:tmpl w:val="8DC679BE"/>
    <w:lvl w:ilvl="0" w:tplc="6FA0C3EA">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9"/>
  </w:num>
  <w:num w:numId="2">
    <w:abstractNumId w:val="2"/>
  </w:num>
  <w:num w:numId="3">
    <w:abstractNumId w:val="7"/>
  </w:num>
  <w:num w:numId="4">
    <w:abstractNumId w:val="6"/>
  </w:num>
  <w:num w:numId="5">
    <w:abstractNumId w:val="4"/>
  </w:num>
  <w:num w:numId="6">
    <w:abstractNumId w:val="3"/>
  </w:num>
  <w:num w:numId="7">
    <w:abstractNumId w:val="5"/>
  </w:num>
  <w:num w:numId="8">
    <w:abstractNumId w:val="8"/>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5B"/>
    <w:rsid w:val="00097EDC"/>
    <w:rsid w:val="000E3152"/>
    <w:rsid w:val="00134047"/>
    <w:rsid w:val="001C2D3F"/>
    <w:rsid w:val="004C0BA9"/>
    <w:rsid w:val="00593B3C"/>
    <w:rsid w:val="00623A0F"/>
    <w:rsid w:val="007173A5"/>
    <w:rsid w:val="007A094E"/>
    <w:rsid w:val="007C2315"/>
    <w:rsid w:val="00802BCF"/>
    <w:rsid w:val="00810197"/>
    <w:rsid w:val="00971D0B"/>
    <w:rsid w:val="00AD3D95"/>
    <w:rsid w:val="00C660CF"/>
    <w:rsid w:val="00CF078C"/>
    <w:rsid w:val="00DE05D1"/>
    <w:rsid w:val="00E34E5B"/>
    <w:rsid w:val="00E478BE"/>
    <w:rsid w:val="00EA42CD"/>
    <w:rsid w:val="00F32EB1"/>
    <w:rsid w:val="00FE12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7029"/>
  <w15:chartTrackingRefBased/>
  <w15:docId w15:val="{D4103E9F-D1EC-DD4A-BD5C-61A77DAA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4E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E5B"/>
    <w:rPr>
      <w:rFonts w:ascii="Times New Roman" w:eastAsia="Times New Roman" w:hAnsi="Times New Roman" w:cs="Times New Roman"/>
      <w:b/>
      <w:bCs/>
      <w:sz w:val="27"/>
      <w:szCs w:val="27"/>
    </w:rPr>
  </w:style>
  <w:style w:type="paragraph" w:styleId="ListParagraph">
    <w:name w:val="List Paragraph"/>
    <w:basedOn w:val="Normal"/>
    <w:uiPriority w:val="34"/>
    <w:qFormat/>
    <w:rsid w:val="007A094E"/>
    <w:pPr>
      <w:ind w:left="720"/>
      <w:contextualSpacing/>
    </w:pPr>
  </w:style>
  <w:style w:type="character" w:styleId="Emphasis">
    <w:name w:val="Emphasis"/>
    <w:basedOn w:val="DefaultParagraphFont"/>
    <w:uiPriority w:val="20"/>
    <w:qFormat/>
    <w:rsid w:val="007A094E"/>
    <w:rPr>
      <w:i/>
      <w:iCs/>
    </w:rPr>
  </w:style>
  <w:style w:type="character" w:styleId="Hyperlink">
    <w:name w:val="Hyperlink"/>
    <w:basedOn w:val="DefaultParagraphFont"/>
    <w:uiPriority w:val="99"/>
    <w:semiHidden/>
    <w:unhideWhenUsed/>
    <w:rsid w:val="007A0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5371">
      <w:bodyDiv w:val="1"/>
      <w:marLeft w:val="0"/>
      <w:marRight w:val="0"/>
      <w:marTop w:val="0"/>
      <w:marBottom w:val="0"/>
      <w:divBdr>
        <w:top w:val="none" w:sz="0" w:space="0" w:color="auto"/>
        <w:left w:val="none" w:sz="0" w:space="0" w:color="auto"/>
        <w:bottom w:val="none" w:sz="0" w:space="0" w:color="auto"/>
        <w:right w:val="none" w:sz="0" w:space="0" w:color="auto"/>
      </w:divBdr>
    </w:div>
    <w:div w:id="261887684">
      <w:bodyDiv w:val="1"/>
      <w:marLeft w:val="0"/>
      <w:marRight w:val="0"/>
      <w:marTop w:val="0"/>
      <w:marBottom w:val="0"/>
      <w:divBdr>
        <w:top w:val="none" w:sz="0" w:space="0" w:color="auto"/>
        <w:left w:val="none" w:sz="0" w:space="0" w:color="auto"/>
        <w:bottom w:val="none" w:sz="0" w:space="0" w:color="auto"/>
        <w:right w:val="none" w:sz="0" w:space="0" w:color="auto"/>
      </w:divBdr>
    </w:div>
    <w:div w:id="19892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programmes/b03jyxbb/episodes/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Bennison</dc:creator>
  <cp:keywords/>
  <dc:description/>
  <cp:lastModifiedBy>Neil Cunningham</cp:lastModifiedBy>
  <cp:revision>3</cp:revision>
  <dcterms:created xsi:type="dcterms:W3CDTF">2019-03-22T09:53:00Z</dcterms:created>
  <dcterms:modified xsi:type="dcterms:W3CDTF">2019-03-22T09:53:00Z</dcterms:modified>
</cp:coreProperties>
</file>